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53D" w:rsidRPr="00695574" w:rsidRDefault="0069453D" w:rsidP="0069453D">
      <w:pPr>
        <w:widowControl w:val="0"/>
        <w:tabs>
          <w:tab w:val="left" w:pos="13750"/>
        </w:tabs>
        <w:ind w:left="-57" w:right="-57"/>
        <w:contextualSpacing/>
        <w:jc w:val="center"/>
        <w:rPr>
          <w:rFonts w:ascii="Times New Roman" w:hAnsi="Times New Roman"/>
          <w:b/>
          <w:sz w:val="26"/>
          <w:szCs w:val="26"/>
        </w:rPr>
      </w:pPr>
      <w:r w:rsidRPr="00695574">
        <w:rPr>
          <w:rFonts w:ascii="Times New Roman" w:hAnsi="Times New Roman"/>
          <w:b/>
          <w:sz w:val="26"/>
          <w:szCs w:val="26"/>
        </w:rPr>
        <w:t xml:space="preserve">DANH MỤC THỦ TỤC HÀNH CHÍNH MỚI BAN HÀNH; SỬA ĐỔI, BỔ SUNG; BÃI BỎ TRONG LĨNH VỰC </w:t>
      </w:r>
    </w:p>
    <w:p w:rsidR="0069453D" w:rsidRPr="00695574" w:rsidRDefault="0069453D" w:rsidP="0069453D">
      <w:pPr>
        <w:widowControl w:val="0"/>
        <w:tabs>
          <w:tab w:val="left" w:pos="13750"/>
        </w:tabs>
        <w:ind w:left="-57" w:right="-57"/>
        <w:contextualSpacing/>
        <w:jc w:val="center"/>
        <w:rPr>
          <w:rFonts w:ascii="Times New Roman" w:hAnsi="Times New Roman"/>
          <w:b/>
          <w:sz w:val="26"/>
          <w:szCs w:val="26"/>
        </w:rPr>
      </w:pPr>
      <w:r w:rsidRPr="00695574">
        <w:rPr>
          <w:rFonts w:ascii="Times New Roman" w:hAnsi="Times New Roman"/>
          <w:b/>
          <w:sz w:val="26"/>
          <w:szCs w:val="26"/>
        </w:rPr>
        <w:t>ĐẤU THẦU LỰA CHỌN NHÀ ĐẦU TƯ THUỘC PHẠM VI CHỨC NĂNG QUẢN LÝ CỦA SỞ KẾ HOẠCH VÀ ĐẦU TƯ</w:t>
      </w:r>
    </w:p>
    <w:p w:rsidR="0069453D" w:rsidRPr="00695574" w:rsidRDefault="0069453D" w:rsidP="0069453D">
      <w:pPr>
        <w:widowControl w:val="0"/>
        <w:ind w:left="-57" w:right="-57"/>
        <w:contextualSpacing/>
        <w:jc w:val="center"/>
        <w:rPr>
          <w:rFonts w:ascii="Times New Roman" w:hAnsi="Times New Roman"/>
          <w:i/>
          <w:iCs/>
          <w:sz w:val="26"/>
          <w:szCs w:val="26"/>
          <w:lang w:val="vi-VN"/>
        </w:rPr>
      </w:pPr>
      <w:r w:rsidRPr="00695574">
        <w:rPr>
          <w:rFonts w:ascii="Times New Roman" w:hAnsi="Times New Roman"/>
          <w:i/>
          <w:iCs/>
          <w:sz w:val="26"/>
          <w:szCs w:val="26"/>
          <w:lang w:val="vi-VN"/>
        </w:rPr>
        <w:t>(</w:t>
      </w:r>
      <w:r w:rsidRPr="00695574">
        <w:rPr>
          <w:rFonts w:ascii="Times New Roman" w:hAnsi="Times New Roman"/>
          <w:i/>
          <w:iCs/>
          <w:sz w:val="26"/>
          <w:szCs w:val="26"/>
        </w:rPr>
        <w:t>K</w:t>
      </w:r>
      <w:r w:rsidRPr="00695574">
        <w:rPr>
          <w:rFonts w:ascii="Times New Roman" w:hAnsi="Times New Roman"/>
          <w:i/>
          <w:iCs/>
          <w:sz w:val="26"/>
          <w:szCs w:val="26"/>
          <w:lang w:val="vi-VN"/>
        </w:rPr>
        <w:t xml:space="preserve">èm theo </w:t>
      </w:r>
      <w:r w:rsidRPr="00695574">
        <w:rPr>
          <w:rFonts w:ascii="Times New Roman" w:hAnsi="Times New Roman"/>
          <w:i/>
          <w:iCs/>
          <w:sz w:val="26"/>
          <w:szCs w:val="26"/>
        </w:rPr>
        <w:t xml:space="preserve">Quyết định </w:t>
      </w:r>
      <w:r w:rsidRPr="00695574">
        <w:rPr>
          <w:rFonts w:ascii="Times New Roman" w:hAnsi="Times New Roman"/>
          <w:i/>
          <w:iCs/>
          <w:sz w:val="26"/>
          <w:szCs w:val="26"/>
          <w:lang w:val="vi-VN"/>
        </w:rPr>
        <w:t>số</w:t>
      </w:r>
      <w:r w:rsidRPr="00695574">
        <w:rPr>
          <w:rFonts w:ascii="Times New Roman" w:hAnsi="Times New Roman"/>
          <w:i/>
          <w:iCs/>
          <w:sz w:val="26"/>
          <w:szCs w:val="26"/>
        </w:rPr>
        <w:t xml:space="preserve">           </w:t>
      </w:r>
      <w:r w:rsidRPr="00695574">
        <w:rPr>
          <w:rFonts w:ascii="Times New Roman" w:hAnsi="Times New Roman"/>
          <w:i/>
          <w:iCs/>
          <w:sz w:val="26"/>
          <w:szCs w:val="26"/>
          <w:lang w:val="vi-VN"/>
        </w:rPr>
        <w:t>/</w:t>
      </w:r>
      <w:r w:rsidRPr="00695574">
        <w:rPr>
          <w:rFonts w:ascii="Times New Roman" w:hAnsi="Times New Roman"/>
          <w:i/>
          <w:iCs/>
          <w:sz w:val="26"/>
          <w:szCs w:val="26"/>
        </w:rPr>
        <w:t>QĐ-UBND</w:t>
      </w:r>
      <w:r w:rsidRPr="00695574">
        <w:rPr>
          <w:rFonts w:ascii="Times New Roman" w:hAnsi="Times New Roman"/>
          <w:i/>
          <w:iCs/>
          <w:sz w:val="26"/>
          <w:szCs w:val="26"/>
          <w:lang w:val="vi-VN"/>
        </w:rPr>
        <w:t xml:space="preserve"> ngày </w:t>
      </w:r>
      <w:r w:rsidRPr="00695574">
        <w:rPr>
          <w:rFonts w:ascii="Times New Roman" w:hAnsi="Times New Roman"/>
          <w:i/>
          <w:iCs/>
          <w:sz w:val="26"/>
          <w:szCs w:val="26"/>
        </w:rPr>
        <w:t xml:space="preserve">         </w:t>
      </w:r>
      <w:r w:rsidRPr="00695574">
        <w:rPr>
          <w:rFonts w:ascii="Times New Roman" w:hAnsi="Times New Roman"/>
          <w:i/>
          <w:iCs/>
          <w:sz w:val="26"/>
          <w:szCs w:val="26"/>
          <w:lang w:val="vi-VN"/>
        </w:rPr>
        <w:t>/</w:t>
      </w:r>
      <w:r w:rsidRPr="00695574">
        <w:rPr>
          <w:rFonts w:ascii="Times New Roman" w:hAnsi="Times New Roman"/>
          <w:i/>
          <w:iCs/>
          <w:sz w:val="26"/>
          <w:szCs w:val="26"/>
        </w:rPr>
        <w:t>9</w:t>
      </w:r>
      <w:r w:rsidRPr="00695574">
        <w:rPr>
          <w:rFonts w:ascii="Times New Roman" w:hAnsi="Times New Roman"/>
          <w:i/>
          <w:iCs/>
          <w:sz w:val="26"/>
          <w:szCs w:val="26"/>
          <w:lang w:val="vi-VN"/>
        </w:rPr>
        <w:t>/202</w:t>
      </w:r>
      <w:r w:rsidRPr="00695574">
        <w:rPr>
          <w:rFonts w:ascii="Times New Roman" w:hAnsi="Times New Roman"/>
          <w:i/>
          <w:iCs/>
          <w:sz w:val="26"/>
          <w:szCs w:val="26"/>
        </w:rPr>
        <w:t>4</w:t>
      </w:r>
      <w:r w:rsidRPr="00695574">
        <w:rPr>
          <w:rFonts w:ascii="Times New Roman" w:hAnsi="Times New Roman"/>
          <w:i/>
          <w:iCs/>
          <w:sz w:val="26"/>
          <w:szCs w:val="26"/>
          <w:lang w:val="vi-VN"/>
        </w:rPr>
        <w:t xml:space="preserve"> của </w:t>
      </w:r>
      <w:r w:rsidRPr="00695574">
        <w:rPr>
          <w:rFonts w:ascii="Times New Roman" w:hAnsi="Times New Roman"/>
          <w:i/>
          <w:iCs/>
          <w:sz w:val="26"/>
          <w:szCs w:val="26"/>
        </w:rPr>
        <w:t>Chủ tịch UBND tỉnh Hưng Yên</w:t>
      </w:r>
      <w:r w:rsidRPr="00695574">
        <w:rPr>
          <w:rFonts w:ascii="Times New Roman" w:hAnsi="Times New Roman"/>
          <w:i/>
          <w:iCs/>
          <w:sz w:val="26"/>
          <w:szCs w:val="26"/>
          <w:lang w:val="vi-VN"/>
        </w:rPr>
        <w:t>)</w:t>
      </w:r>
    </w:p>
    <w:p w:rsidR="0069453D" w:rsidRPr="00695574" w:rsidRDefault="0069453D" w:rsidP="0069453D">
      <w:pPr>
        <w:widowControl w:val="0"/>
        <w:ind w:left="-57" w:right="-57"/>
        <w:contextualSpacing/>
        <w:jc w:val="center"/>
        <w:rPr>
          <w:rFonts w:ascii="Times New Roman" w:hAnsi="Times New Roman"/>
          <w:i/>
          <w:iCs/>
          <w:sz w:val="26"/>
          <w:szCs w:val="26"/>
        </w:rPr>
      </w:pPr>
      <w:r w:rsidRPr="00695574">
        <w:rPr>
          <w:rFonts w:ascii="Times New Roman" w:hAnsi="Times New Roman"/>
          <w:i/>
          <w:iCs/>
          <w:noProof/>
          <w:sz w:val="26"/>
          <w:szCs w:val="26"/>
        </w:rPr>
        <mc:AlternateContent>
          <mc:Choice Requires="wps">
            <w:drawing>
              <wp:anchor distT="0" distB="0" distL="114300" distR="114300" simplePos="0" relativeHeight="251659264" behindDoc="0" locked="0" layoutInCell="1" allowOverlap="1" wp14:anchorId="6D430922" wp14:editId="3FC2413B">
                <wp:simplePos x="0" y="0"/>
                <wp:positionH relativeFrom="column">
                  <wp:posOffset>3385185</wp:posOffset>
                </wp:positionH>
                <wp:positionV relativeFrom="paragraph">
                  <wp:posOffset>8255</wp:posOffset>
                </wp:positionV>
                <wp:extent cx="24384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F6368E" id="_x0000_t32" coordsize="21600,21600" o:spt="32" o:oned="t" path="m,l21600,21600e" filled="f">
                <v:path arrowok="t" fillok="f" o:connecttype="none"/>
                <o:lock v:ext="edit" shapetype="t"/>
              </v:shapetype>
              <v:shape id="Straight Arrow Connector 1" o:spid="_x0000_s1026" type="#_x0000_t32" style="position:absolute;margin-left:266.55pt;margin-top:.65pt;width:1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te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"/>
            </w:pict>
          </mc:Fallback>
        </mc:AlternateContent>
      </w:r>
    </w:p>
    <w:p w:rsidR="0069453D" w:rsidRPr="00695574" w:rsidRDefault="0069453D" w:rsidP="004A21C4">
      <w:pPr>
        <w:pStyle w:val="ListParagraph"/>
        <w:widowControl w:val="0"/>
        <w:numPr>
          <w:ilvl w:val="0"/>
          <w:numId w:val="1"/>
        </w:numPr>
        <w:spacing w:after="120"/>
        <w:rPr>
          <w:rFonts w:ascii="Times New Roman" w:hAnsi="Times New Roman"/>
          <w:b/>
          <w:sz w:val="26"/>
          <w:szCs w:val="26"/>
        </w:rPr>
      </w:pPr>
      <w:r w:rsidRPr="00695574">
        <w:rPr>
          <w:rFonts w:ascii="Times New Roman" w:hAnsi="Times New Roman"/>
          <w:b/>
          <w:sz w:val="26"/>
          <w:szCs w:val="26"/>
        </w:rPr>
        <w:t xml:space="preserve">THỦ TỤC HÀNH CHÍNH THUỘC </w:t>
      </w:r>
      <w:r w:rsidR="004A21C4" w:rsidRPr="00695574">
        <w:rPr>
          <w:rFonts w:ascii="Times New Roman" w:hAnsi="Times New Roman"/>
          <w:b/>
          <w:sz w:val="26"/>
          <w:szCs w:val="26"/>
        </w:rPr>
        <w:t>THẨM QUYỀN GIẢI QUYẾT CẤP TỈNH</w:t>
      </w:r>
    </w:p>
    <w:p w:rsidR="0069453D" w:rsidRPr="00695574" w:rsidRDefault="0069453D" w:rsidP="004A21C4">
      <w:pPr>
        <w:widowControl w:val="0"/>
        <w:spacing w:after="120"/>
        <w:ind w:left="360"/>
        <w:rPr>
          <w:rFonts w:ascii="Times New Roman" w:hAnsi="Times New Roman"/>
          <w:b/>
          <w:sz w:val="26"/>
          <w:szCs w:val="26"/>
        </w:rPr>
      </w:pPr>
      <w:r w:rsidRPr="00695574">
        <w:rPr>
          <w:rFonts w:ascii="Times New Roman" w:hAnsi="Times New Roman"/>
          <w:b/>
          <w:sz w:val="26"/>
          <w:szCs w:val="26"/>
        </w:rPr>
        <w:t>I. thủ tục hành chính mới ban hành</w:t>
      </w: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835"/>
        <w:gridCol w:w="4127"/>
        <w:gridCol w:w="2651"/>
        <w:gridCol w:w="993"/>
        <w:gridCol w:w="850"/>
        <w:gridCol w:w="851"/>
        <w:gridCol w:w="2152"/>
      </w:tblGrid>
      <w:tr w:rsidR="00E40366" w:rsidRPr="00695574" w:rsidTr="0037489C">
        <w:trPr>
          <w:trHeight w:val="787"/>
          <w:jc w:val="center"/>
        </w:trPr>
        <w:tc>
          <w:tcPr>
            <w:tcW w:w="562" w:type="dxa"/>
            <w:vMerge w:val="restart"/>
            <w:tcBorders>
              <w:top w:val="single" w:sz="4" w:space="0" w:color="auto"/>
            </w:tcBorders>
            <w:vAlign w:val="center"/>
          </w:tcPr>
          <w:p w:rsidR="00E40366" w:rsidRPr="00695574" w:rsidRDefault="00E40366" w:rsidP="00C87545">
            <w:pPr>
              <w:spacing w:after="120" w:line="240" w:lineRule="auto"/>
              <w:jc w:val="center"/>
              <w:rPr>
                <w:rFonts w:ascii="Times New Roman" w:hAnsi="Times New Roman"/>
                <w:iCs/>
                <w:sz w:val="26"/>
                <w:szCs w:val="26"/>
                <w:lang w:val="nl-NL"/>
              </w:rPr>
            </w:pPr>
            <w:r w:rsidRPr="00695574">
              <w:rPr>
                <w:rFonts w:ascii="Times New Roman" w:hAnsi="Times New Roman"/>
                <w:b/>
                <w:bCs/>
                <w:sz w:val="26"/>
                <w:szCs w:val="26"/>
              </w:rPr>
              <w:t>Stt</w:t>
            </w:r>
          </w:p>
        </w:tc>
        <w:tc>
          <w:tcPr>
            <w:tcW w:w="2835" w:type="dxa"/>
            <w:vMerge w:val="restart"/>
            <w:vAlign w:val="center"/>
          </w:tcPr>
          <w:p w:rsidR="00E40366" w:rsidRPr="00695574" w:rsidRDefault="00E40366" w:rsidP="00C87545">
            <w:pPr>
              <w:spacing w:after="0" w:line="240" w:lineRule="auto"/>
              <w:jc w:val="center"/>
              <w:rPr>
                <w:rFonts w:ascii="Times New Roman" w:hAnsi="Times New Roman"/>
                <w:b/>
                <w:bCs/>
                <w:sz w:val="26"/>
                <w:szCs w:val="26"/>
                <w:lang w:val="nl-NL"/>
              </w:rPr>
            </w:pPr>
            <w:r w:rsidRPr="00695574">
              <w:rPr>
                <w:rFonts w:ascii="Times New Roman" w:hAnsi="Times New Roman"/>
                <w:b/>
                <w:bCs/>
                <w:sz w:val="26"/>
                <w:szCs w:val="26"/>
                <w:lang w:val="nl-NL"/>
              </w:rPr>
              <w:t>Tên thủ tục</w:t>
            </w:r>
          </w:p>
          <w:p w:rsidR="00E40366" w:rsidRPr="00695574" w:rsidRDefault="00E40366" w:rsidP="00C87545">
            <w:pPr>
              <w:spacing w:after="0" w:line="240" w:lineRule="auto"/>
              <w:jc w:val="center"/>
              <w:rPr>
                <w:rFonts w:ascii="Times New Roman" w:hAnsi="Times New Roman"/>
                <w:iCs/>
                <w:sz w:val="26"/>
                <w:szCs w:val="26"/>
                <w:lang w:val="nl-NL"/>
              </w:rPr>
            </w:pPr>
            <w:r w:rsidRPr="00695574">
              <w:rPr>
                <w:rFonts w:ascii="Times New Roman" w:hAnsi="Times New Roman"/>
                <w:b/>
                <w:bCs/>
                <w:sz w:val="26"/>
                <w:szCs w:val="26"/>
                <w:lang w:val="nl-NL"/>
              </w:rPr>
              <w:t>hành chính (TTHC)</w:t>
            </w:r>
          </w:p>
        </w:tc>
        <w:tc>
          <w:tcPr>
            <w:tcW w:w="4127" w:type="dxa"/>
            <w:vMerge w:val="restart"/>
            <w:vAlign w:val="center"/>
          </w:tcPr>
          <w:p w:rsidR="00E40366" w:rsidRPr="00695574" w:rsidRDefault="00E40366" w:rsidP="00C87545">
            <w:pPr>
              <w:spacing w:after="0" w:line="240" w:lineRule="auto"/>
              <w:jc w:val="center"/>
              <w:rPr>
                <w:rFonts w:ascii="Times New Roman" w:hAnsi="Times New Roman"/>
                <w:b/>
                <w:bCs/>
                <w:sz w:val="26"/>
                <w:szCs w:val="26"/>
                <w:lang w:val="nl-NL"/>
              </w:rPr>
            </w:pPr>
            <w:r w:rsidRPr="00695574">
              <w:rPr>
                <w:rFonts w:ascii="Times New Roman" w:hAnsi="Times New Roman"/>
                <w:b/>
                <w:bCs/>
                <w:sz w:val="26"/>
                <w:szCs w:val="26"/>
                <w:lang w:val="nl-NL"/>
              </w:rPr>
              <w:t>Thời hạn giải quyết</w:t>
            </w:r>
          </w:p>
        </w:tc>
        <w:tc>
          <w:tcPr>
            <w:tcW w:w="2651" w:type="dxa"/>
            <w:vMerge w:val="restart"/>
            <w:tcBorders>
              <w:top w:val="single" w:sz="4" w:space="0" w:color="auto"/>
            </w:tcBorders>
            <w:vAlign w:val="center"/>
          </w:tcPr>
          <w:p w:rsidR="00E40366" w:rsidRPr="00695574" w:rsidRDefault="00E40366" w:rsidP="00C87545">
            <w:pPr>
              <w:spacing w:after="0" w:line="240" w:lineRule="auto"/>
              <w:jc w:val="center"/>
              <w:rPr>
                <w:rFonts w:ascii="Times New Roman" w:hAnsi="Times New Roman"/>
                <w:iCs/>
                <w:sz w:val="26"/>
                <w:szCs w:val="26"/>
                <w:lang w:val="nl-NL"/>
              </w:rPr>
            </w:pPr>
            <w:r w:rsidRPr="00695574">
              <w:rPr>
                <w:rFonts w:ascii="Times New Roman" w:hAnsi="Times New Roman"/>
                <w:b/>
                <w:bCs/>
                <w:sz w:val="26"/>
                <w:szCs w:val="26"/>
                <w:lang w:val="nl-NL"/>
              </w:rPr>
              <w:t>Địa điểm thực hiện</w:t>
            </w:r>
          </w:p>
        </w:tc>
        <w:tc>
          <w:tcPr>
            <w:tcW w:w="993" w:type="dxa"/>
            <w:vMerge w:val="restart"/>
            <w:tcBorders>
              <w:top w:val="single" w:sz="4" w:space="0" w:color="auto"/>
              <w:right w:val="single" w:sz="4" w:space="0" w:color="auto"/>
            </w:tcBorders>
            <w:vAlign w:val="center"/>
          </w:tcPr>
          <w:p w:rsidR="00E40366" w:rsidRPr="00695574" w:rsidRDefault="00E40366" w:rsidP="00C87545">
            <w:pPr>
              <w:spacing w:after="0" w:line="240" w:lineRule="auto"/>
              <w:jc w:val="center"/>
              <w:rPr>
                <w:rFonts w:ascii="Times New Roman" w:hAnsi="Times New Roman"/>
                <w:b/>
                <w:sz w:val="26"/>
                <w:szCs w:val="26"/>
              </w:rPr>
            </w:pPr>
            <w:r w:rsidRPr="00695574">
              <w:rPr>
                <w:rFonts w:ascii="Times New Roman" w:hAnsi="Times New Roman"/>
                <w:b/>
                <w:sz w:val="26"/>
                <w:szCs w:val="26"/>
              </w:rPr>
              <w:t>Phí, lệ phí</w:t>
            </w:r>
          </w:p>
        </w:tc>
        <w:tc>
          <w:tcPr>
            <w:tcW w:w="1701" w:type="dxa"/>
            <w:gridSpan w:val="2"/>
            <w:tcBorders>
              <w:top w:val="single" w:sz="4" w:space="0" w:color="auto"/>
              <w:right w:val="single" w:sz="4" w:space="0" w:color="auto"/>
            </w:tcBorders>
            <w:vAlign w:val="center"/>
          </w:tcPr>
          <w:p w:rsidR="00E40366" w:rsidRPr="00695574" w:rsidRDefault="00E40366" w:rsidP="00C87545">
            <w:pPr>
              <w:spacing w:after="0" w:line="240" w:lineRule="auto"/>
              <w:jc w:val="center"/>
              <w:rPr>
                <w:rFonts w:ascii="Times New Roman" w:hAnsi="Times New Roman"/>
                <w:b/>
                <w:bCs/>
                <w:sz w:val="26"/>
                <w:szCs w:val="26"/>
              </w:rPr>
            </w:pPr>
            <w:r w:rsidRPr="00695574">
              <w:rPr>
                <w:rFonts w:ascii="Times New Roman" w:hAnsi="Times New Roman"/>
                <w:b/>
                <w:bCs/>
                <w:sz w:val="26"/>
                <w:szCs w:val="26"/>
              </w:rPr>
              <w:t>Dịch vụ công trực tuyến</w:t>
            </w:r>
          </w:p>
        </w:tc>
        <w:tc>
          <w:tcPr>
            <w:tcW w:w="2152" w:type="dxa"/>
            <w:vMerge w:val="restart"/>
            <w:tcBorders>
              <w:top w:val="single" w:sz="4" w:space="0" w:color="auto"/>
              <w:right w:val="single" w:sz="4" w:space="0" w:color="auto"/>
            </w:tcBorders>
            <w:vAlign w:val="center"/>
          </w:tcPr>
          <w:p w:rsidR="00E40366" w:rsidRPr="00695574" w:rsidRDefault="00E40366" w:rsidP="00C87545">
            <w:pPr>
              <w:spacing w:after="120" w:line="240" w:lineRule="auto"/>
              <w:jc w:val="center"/>
              <w:rPr>
                <w:rFonts w:ascii="Times New Roman" w:hAnsi="Times New Roman"/>
                <w:b/>
                <w:bCs/>
                <w:sz w:val="26"/>
                <w:szCs w:val="26"/>
              </w:rPr>
            </w:pPr>
            <w:r w:rsidRPr="00695574">
              <w:rPr>
                <w:rFonts w:ascii="Times New Roman" w:hAnsi="Times New Roman"/>
                <w:b/>
                <w:bCs/>
                <w:sz w:val="26"/>
                <w:szCs w:val="26"/>
              </w:rPr>
              <w:t>Căn cứ pháp lý</w:t>
            </w:r>
          </w:p>
        </w:tc>
      </w:tr>
      <w:tr w:rsidR="00E40366" w:rsidRPr="00695574" w:rsidTr="0037489C">
        <w:trPr>
          <w:trHeight w:val="855"/>
          <w:jc w:val="center"/>
        </w:trPr>
        <w:tc>
          <w:tcPr>
            <w:tcW w:w="562" w:type="dxa"/>
            <w:vMerge/>
            <w:tcBorders>
              <w:bottom w:val="single" w:sz="4" w:space="0" w:color="auto"/>
            </w:tcBorders>
            <w:vAlign w:val="center"/>
          </w:tcPr>
          <w:p w:rsidR="00E40366" w:rsidRPr="00695574" w:rsidRDefault="00E40366" w:rsidP="00C87545">
            <w:pPr>
              <w:spacing w:after="120" w:line="240" w:lineRule="auto"/>
              <w:jc w:val="center"/>
              <w:rPr>
                <w:rFonts w:ascii="Times New Roman" w:hAnsi="Times New Roman"/>
                <w:b/>
                <w:bCs/>
                <w:sz w:val="26"/>
                <w:szCs w:val="26"/>
              </w:rPr>
            </w:pPr>
          </w:p>
        </w:tc>
        <w:tc>
          <w:tcPr>
            <w:tcW w:w="2835" w:type="dxa"/>
            <w:vMerge/>
            <w:vAlign w:val="center"/>
          </w:tcPr>
          <w:p w:rsidR="00E40366" w:rsidRPr="00695574" w:rsidRDefault="00E40366" w:rsidP="00C87545">
            <w:pPr>
              <w:spacing w:after="0" w:line="240" w:lineRule="auto"/>
              <w:jc w:val="center"/>
              <w:rPr>
                <w:rFonts w:ascii="Times New Roman" w:hAnsi="Times New Roman"/>
                <w:b/>
                <w:bCs/>
                <w:sz w:val="26"/>
                <w:szCs w:val="26"/>
                <w:lang w:val="nl-NL"/>
              </w:rPr>
            </w:pPr>
          </w:p>
        </w:tc>
        <w:tc>
          <w:tcPr>
            <w:tcW w:w="4127" w:type="dxa"/>
            <w:vMerge/>
            <w:vAlign w:val="center"/>
          </w:tcPr>
          <w:p w:rsidR="00E40366" w:rsidRPr="00695574" w:rsidRDefault="00E40366" w:rsidP="00C87545">
            <w:pPr>
              <w:spacing w:after="0" w:line="240" w:lineRule="auto"/>
              <w:jc w:val="center"/>
              <w:rPr>
                <w:rFonts w:ascii="Times New Roman" w:hAnsi="Times New Roman"/>
                <w:b/>
                <w:bCs/>
                <w:sz w:val="26"/>
                <w:szCs w:val="26"/>
                <w:lang w:val="nl-NL"/>
              </w:rPr>
            </w:pPr>
          </w:p>
        </w:tc>
        <w:tc>
          <w:tcPr>
            <w:tcW w:w="2651" w:type="dxa"/>
            <w:vMerge/>
            <w:tcBorders>
              <w:bottom w:val="single" w:sz="4" w:space="0" w:color="auto"/>
            </w:tcBorders>
            <w:vAlign w:val="center"/>
          </w:tcPr>
          <w:p w:rsidR="00E40366" w:rsidRPr="00695574" w:rsidRDefault="00E40366" w:rsidP="00C87545">
            <w:pPr>
              <w:spacing w:after="0" w:line="240" w:lineRule="auto"/>
              <w:jc w:val="center"/>
              <w:rPr>
                <w:rFonts w:ascii="Times New Roman" w:hAnsi="Times New Roman"/>
                <w:b/>
                <w:bCs/>
                <w:sz w:val="26"/>
                <w:szCs w:val="26"/>
                <w:lang w:val="nl-NL"/>
              </w:rPr>
            </w:pPr>
          </w:p>
        </w:tc>
        <w:tc>
          <w:tcPr>
            <w:tcW w:w="993" w:type="dxa"/>
            <w:vMerge/>
            <w:tcBorders>
              <w:bottom w:val="single" w:sz="4" w:space="0" w:color="auto"/>
            </w:tcBorders>
            <w:vAlign w:val="center"/>
          </w:tcPr>
          <w:p w:rsidR="00E40366" w:rsidRPr="00695574" w:rsidRDefault="00E40366" w:rsidP="00C87545">
            <w:pPr>
              <w:spacing w:after="0" w:line="240" w:lineRule="auto"/>
              <w:jc w:val="center"/>
              <w:rPr>
                <w:rFonts w:ascii="Times New Roman" w:hAnsi="Times New Roman"/>
                <w:b/>
                <w:bCs/>
                <w:sz w:val="26"/>
                <w:szCs w:val="26"/>
                <w:lang w:val="vi-VN"/>
              </w:rPr>
            </w:pPr>
          </w:p>
        </w:tc>
        <w:tc>
          <w:tcPr>
            <w:tcW w:w="850" w:type="dxa"/>
            <w:tcBorders>
              <w:bottom w:val="single" w:sz="4" w:space="0" w:color="auto"/>
            </w:tcBorders>
            <w:vAlign w:val="center"/>
          </w:tcPr>
          <w:p w:rsidR="00E40366" w:rsidRPr="00695574" w:rsidRDefault="00E40366" w:rsidP="00C87545">
            <w:pPr>
              <w:spacing w:after="0" w:line="240" w:lineRule="auto"/>
              <w:jc w:val="center"/>
              <w:rPr>
                <w:rFonts w:ascii="Times New Roman" w:hAnsi="Times New Roman"/>
                <w:b/>
                <w:bCs/>
                <w:sz w:val="26"/>
                <w:szCs w:val="26"/>
              </w:rPr>
            </w:pPr>
            <w:r w:rsidRPr="00695574">
              <w:rPr>
                <w:rFonts w:ascii="Times New Roman" w:hAnsi="Times New Roman"/>
                <w:b/>
                <w:bCs/>
                <w:sz w:val="26"/>
                <w:szCs w:val="26"/>
              </w:rPr>
              <w:t>Một phần</w:t>
            </w:r>
          </w:p>
        </w:tc>
        <w:tc>
          <w:tcPr>
            <w:tcW w:w="851" w:type="dxa"/>
            <w:tcBorders>
              <w:bottom w:val="single" w:sz="4" w:space="0" w:color="auto"/>
            </w:tcBorders>
            <w:vAlign w:val="center"/>
          </w:tcPr>
          <w:p w:rsidR="00E40366" w:rsidRPr="00695574" w:rsidRDefault="00E40366" w:rsidP="00C87545">
            <w:pPr>
              <w:spacing w:after="0" w:line="240" w:lineRule="auto"/>
              <w:jc w:val="center"/>
              <w:rPr>
                <w:rFonts w:ascii="Times New Roman" w:hAnsi="Times New Roman"/>
                <w:b/>
                <w:bCs/>
                <w:sz w:val="26"/>
                <w:szCs w:val="26"/>
              </w:rPr>
            </w:pPr>
            <w:r w:rsidRPr="00695574">
              <w:rPr>
                <w:rFonts w:ascii="Times New Roman" w:hAnsi="Times New Roman"/>
                <w:b/>
                <w:bCs/>
                <w:sz w:val="26"/>
                <w:szCs w:val="26"/>
              </w:rPr>
              <w:t>Toàn phần</w:t>
            </w:r>
          </w:p>
        </w:tc>
        <w:tc>
          <w:tcPr>
            <w:tcW w:w="2152" w:type="dxa"/>
            <w:vMerge/>
            <w:tcBorders>
              <w:bottom w:val="single" w:sz="4" w:space="0" w:color="auto"/>
              <w:right w:val="single" w:sz="4" w:space="0" w:color="auto"/>
            </w:tcBorders>
            <w:vAlign w:val="center"/>
          </w:tcPr>
          <w:p w:rsidR="00E40366" w:rsidRPr="00695574" w:rsidRDefault="00E40366" w:rsidP="00C87545">
            <w:pPr>
              <w:spacing w:after="120" w:line="240" w:lineRule="auto"/>
              <w:jc w:val="center"/>
              <w:rPr>
                <w:rFonts w:ascii="Times New Roman" w:hAnsi="Times New Roman"/>
                <w:b/>
                <w:bCs/>
                <w:sz w:val="26"/>
                <w:szCs w:val="26"/>
                <w:lang w:val="vi-VN"/>
              </w:rPr>
            </w:pPr>
          </w:p>
        </w:tc>
      </w:tr>
      <w:tr w:rsidR="00E40366" w:rsidRPr="00695574" w:rsidTr="00C87545">
        <w:trPr>
          <w:trHeight w:val="221"/>
          <w:jc w:val="center"/>
        </w:trPr>
        <w:tc>
          <w:tcPr>
            <w:tcW w:w="562" w:type="dxa"/>
            <w:tcBorders>
              <w:top w:val="single" w:sz="4" w:space="0" w:color="auto"/>
              <w:bottom w:val="single" w:sz="4" w:space="0" w:color="auto"/>
            </w:tcBorders>
          </w:tcPr>
          <w:p w:rsidR="00E40366" w:rsidRPr="00695574" w:rsidRDefault="00E40366" w:rsidP="00C87545">
            <w:pPr>
              <w:widowControl w:val="0"/>
              <w:spacing w:after="120" w:line="240" w:lineRule="auto"/>
              <w:jc w:val="center"/>
              <w:rPr>
                <w:rFonts w:ascii="Times New Roman" w:hAnsi="Times New Roman"/>
                <w:sz w:val="26"/>
                <w:szCs w:val="26"/>
              </w:rPr>
            </w:pPr>
            <w:r w:rsidRPr="00695574">
              <w:rPr>
                <w:rFonts w:ascii="Times New Roman" w:hAnsi="Times New Roman"/>
                <w:sz w:val="26"/>
                <w:szCs w:val="26"/>
              </w:rPr>
              <w:t>1</w:t>
            </w:r>
          </w:p>
        </w:tc>
        <w:tc>
          <w:tcPr>
            <w:tcW w:w="2835" w:type="dxa"/>
          </w:tcPr>
          <w:p w:rsidR="00E40366" w:rsidRPr="00695574" w:rsidRDefault="00E40366" w:rsidP="00C87545">
            <w:pPr>
              <w:widowControl w:val="0"/>
              <w:spacing w:after="120" w:line="240" w:lineRule="auto"/>
              <w:ind w:left="-57" w:right="-57"/>
              <w:contextualSpacing/>
              <w:jc w:val="both"/>
              <w:rPr>
                <w:rFonts w:ascii="Times New Roman" w:hAnsi="Times New Roman"/>
                <w:sz w:val="26"/>
                <w:szCs w:val="26"/>
                <w:lang w:val="fr-FR"/>
              </w:rPr>
            </w:pPr>
            <w:r w:rsidRPr="00695574">
              <w:rPr>
                <w:rFonts w:ascii="Times New Roman" w:hAnsi="Times New Roman"/>
                <w:sz w:val="26"/>
                <w:szCs w:val="26"/>
                <w:lang w:val="fr-FR"/>
              </w:rPr>
              <w:t>Công bố dự án đầu tư có sử dụng đất đối với dự án không thuộc diện chấp thuận chủ trương đầu tư</w:t>
            </w:r>
          </w:p>
          <w:p w:rsidR="00E40366" w:rsidRPr="00695574" w:rsidRDefault="00E40366" w:rsidP="00C87545">
            <w:pPr>
              <w:widowControl w:val="0"/>
              <w:spacing w:after="120" w:line="240" w:lineRule="auto"/>
              <w:ind w:left="-57" w:right="-57"/>
              <w:contextualSpacing/>
              <w:jc w:val="both"/>
              <w:rPr>
                <w:rFonts w:ascii="Times New Roman" w:hAnsi="Times New Roman"/>
                <w:sz w:val="26"/>
                <w:szCs w:val="26"/>
                <w:lang w:val="fr-FR"/>
              </w:rPr>
            </w:pPr>
            <w:r w:rsidRPr="00695574">
              <w:rPr>
                <w:rFonts w:ascii="Times New Roman" w:hAnsi="Times New Roman"/>
                <w:sz w:val="26"/>
                <w:szCs w:val="26"/>
                <w:lang w:val="fr-FR"/>
              </w:rPr>
              <w:t>- Mã hồ sơ TTHC : 2.002664</w:t>
            </w:r>
          </w:p>
        </w:tc>
        <w:tc>
          <w:tcPr>
            <w:tcW w:w="4127" w:type="dxa"/>
          </w:tcPr>
          <w:p w:rsidR="00E40366" w:rsidRPr="00695574" w:rsidRDefault="00E40366" w:rsidP="00C87545">
            <w:pPr>
              <w:widowControl w:val="0"/>
              <w:spacing w:after="120" w:line="240" w:lineRule="auto"/>
              <w:ind w:left="-57" w:right="-57"/>
              <w:contextualSpacing/>
              <w:jc w:val="both"/>
              <w:rPr>
                <w:rFonts w:ascii="Times New Roman" w:hAnsi="Times New Roman"/>
                <w:sz w:val="26"/>
                <w:szCs w:val="26"/>
                <w:lang w:val="fr-FR"/>
              </w:rPr>
            </w:pPr>
            <w:r w:rsidRPr="00695574">
              <w:rPr>
                <w:rFonts w:ascii="Times New Roman" w:hAnsi="Times New Roman"/>
                <w:sz w:val="26"/>
                <w:szCs w:val="26"/>
                <w:lang w:val="fr-FR"/>
              </w:rPr>
              <w:t xml:space="preserve">a) Về thời hạn xem xét hồ sơ đề xuất dự án của nhà đầu tư: (i) Đối với dự án đầu tư do Ủy ban nhân dân cấp tỉnh là cơ quan có thẩm quyền: </w:t>
            </w:r>
          </w:p>
          <w:p w:rsidR="00E40366" w:rsidRPr="00695574" w:rsidRDefault="00E40366" w:rsidP="00C87545">
            <w:pPr>
              <w:widowControl w:val="0"/>
              <w:spacing w:after="120" w:line="240" w:lineRule="auto"/>
              <w:ind w:left="-57" w:right="-57"/>
              <w:contextualSpacing/>
              <w:jc w:val="both"/>
              <w:rPr>
                <w:rFonts w:ascii="Times New Roman" w:hAnsi="Times New Roman"/>
                <w:sz w:val="26"/>
                <w:szCs w:val="26"/>
                <w:lang w:val="fr-FR"/>
              </w:rPr>
            </w:pPr>
            <w:r w:rsidRPr="00695574">
              <w:rPr>
                <w:rFonts w:ascii="Times New Roman" w:hAnsi="Times New Roman"/>
                <w:sz w:val="26"/>
                <w:szCs w:val="26"/>
                <w:lang w:val="fr-FR"/>
              </w:rPr>
              <w:t xml:space="preserve">- Trong thời hạn 03 ngày làm việc kể từ ngày nhận được đề xuất dự án, Sở Kế hoạch và Đầu tư báo cáo Chủ tịch Ủy ban nhân dân cấp tỉnh giao một cơ quan chuyên môn tổng hợp, xem xét hồ sơ đề xuất dự án của nhà đầu tư; </w:t>
            </w:r>
          </w:p>
          <w:p w:rsidR="00E40366" w:rsidRPr="00695574" w:rsidRDefault="00E40366" w:rsidP="00C87545">
            <w:pPr>
              <w:widowControl w:val="0"/>
              <w:spacing w:after="120" w:line="240" w:lineRule="auto"/>
              <w:ind w:left="-57" w:right="-57"/>
              <w:contextualSpacing/>
              <w:jc w:val="both"/>
              <w:rPr>
                <w:rFonts w:ascii="Times New Roman" w:hAnsi="Times New Roman"/>
                <w:sz w:val="26"/>
                <w:szCs w:val="26"/>
                <w:lang w:val="fr-FR"/>
              </w:rPr>
            </w:pPr>
            <w:r w:rsidRPr="00695574">
              <w:rPr>
                <w:rFonts w:ascii="Times New Roman" w:hAnsi="Times New Roman"/>
                <w:sz w:val="26"/>
                <w:szCs w:val="26"/>
                <w:lang w:val="fr-FR"/>
              </w:rPr>
              <w:t xml:space="preserve">- Sau khi Ủy ban nhân dân cấp tỉnh giao cơ quan, đơn vị tổng hợp, xem xét hồ sơ đề xuất dự án của nhà đầu tư, trong thời hạn 25 ngày, cơ quan, đơn vị được giao nhiệm vụ xem xét sự phù hợp của hồ sơ đề xuất dự án; </w:t>
            </w:r>
          </w:p>
          <w:p w:rsidR="00E40366" w:rsidRPr="00695574" w:rsidRDefault="00E40366" w:rsidP="00C87545">
            <w:pPr>
              <w:widowControl w:val="0"/>
              <w:spacing w:after="120" w:line="240" w:lineRule="auto"/>
              <w:ind w:left="-57" w:right="-57"/>
              <w:contextualSpacing/>
              <w:jc w:val="both"/>
              <w:rPr>
                <w:rFonts w:ascii="Times New Roman" w:hAnsi="Times New Roman"/>
                <w:sz w:val="26"/>
                <w:szCs w:val="26"/>
                <w:lang w:val="fr-FR"/>
              </w:rPr>
            </w:pPr>
            <w:r w:rsidRPr="00695574">
              <w:rPr>
                <w:rFonts w:ascii="Times New Roman" w:hAnsi="Times New Roman"/>
                <w:sz w:val="26"/>
                <w:szCs w:val="26"/>
                <w:lang w:val="fr-FR"/>
              </w:rPr>
              <w:t xml:space="preserve">b) Về thời hạn đăng tải thông tin: Cơ quan có thẩm quyền tạo lập, phân </w:t>
            </w:r>
            <w:r w:rsidRPr="00695574">
              <w:rPr>
                <w:rFonts w:ascii="Times New Roman" w:hAnsi="Times New Roman"/>
                <w:sz w:val="26"/>
                <w:szCs w:val="26"/>
                <w:lang w:val="fr-FR"/>
              </w:rPr>
              <w:lastRenderedPageBreak/>
              <w:t>quyền tài khoản nghiệp vụ cho cơ quan, đơn vị trực thuộc, cơ quan chuyên môn để đăng tải thông tin dự án đầu tư có sử dụng đất trên Hệ thống mạng đấu thầu quốc gia trong thời hạn chậm nhất là 05 ngày làm việc kể từ ngày phê duyệt thông tin dự án.</w:t>
            </w:r>
          </w:p>
        </w:tc>
        <w:tc>
          <w:tcPr>
            <w:tcW w:w="2651" w:type="dxa"/>
            <w:tcBorders>
              <w:top w:val="single" w:sz="4" w:space="0" w:color="auto"/>
              <w:bottom w:val="single" w:sz="4" w:space="0" w:color="auto"/>
            </w:tcBorders>
          </w:tcPr>
          <w:p w:rsidR="0055479B" w:rsidRPr="00C53D91" w:rsidRDefault="0055479B" w:rsidP="00493E5B">
            <w:pPr>
              <w:spacing w:after="120"/>
              <w:jc w:val="both"/>
              <w:rPr>
                <w:rFonts w:ascii="Times New Roman" w:hAnsi="Times New Roman"/>
                <w:color w:val="000000"/>
                <w:sz w:val="26"/>
                <w:szCs w:val="26"/>
                <w:lang w:val="nl-NL"/>
              </w:rPr>
            </w:pPr>
            <w:r w:rsidRPr="00C53D91">
              <w:rPr>
                <w:rFonts w:ascii="Times New Roman" w:hAnsi="Times New Roman"/>
                <w:color w:val="000000"/>
                <w:sz w:val="26"/>
                <w:szCs w:val="26"/>
                <w:lang w:val="nl-NL"/>
              </w:rPr>
              <w:lastRenderedPageBreak/>
              <w:t>Trung tâm Phục vụ hành chính công và Kiểm soát TTHC tỉnh Hưng Yên, số 02 đường Chùa Chuông, phường Hiến Nam, thành phố Hưng Yên, tỉnh Hưng Yên</w:t>
            </w:r>
          </w:p>
          <w:p w:rsidR="0055479B" w:rsidRPr="00C53D91" w:rsidRDefault="0055479B" w:rsidP="00493E5B">
            <w:pPr>
              <w:spacing w:after="120"/>
              <w:jc w:val="both"/>
              <w:rPr>
                <w:rFonts w:ascii="Times New Roman" w:hAnsi="Times New Roman"/>
                <w:color w:val="000000"/>
                <w:sz w:val="26"/>
                <w:szCs w:val="26"/>
                <w:lang w:val="nl-NL"/>
              </w:rPr>
            </w:pPr>
            <w:r w:rsidRPr="00C53D91">
              <w:rPr>
                <w:rFonts w:ascii="Times New Roman" w:hAnsi="Times New Roman"/>
                <w:color w:val="000000"/>
                <w:sz w:val="26"/>
                <w:szCs w:val="26"/>
                <w:lang w:val="nl-NL"/>
              </w:rPr>
              <w:t>+ Nộp hồ sơ: điểm tiếp nhận hồ sơ Sở Kế hoạch đầu tư</w:t>
            </w:r>
          </w:p>
          <w:p w:rsidR="0055479B" w:rsidRPr="00C53D91" w:rsidRDefault="0055479B" w:rsidP="00493E5B">
            <w:pPr>
              <w:widowControl w:val="0"/>
              <w:spacing w:after="120"/>
              <w:ind w:left="-57" w:right="-57"/>
              <w:contextualSpacing/>
              <w:jc w:val="both"/>
              <w:rPr>
                <w:rFonts w:ascii="Times New Roman" w:hAnsi="Times New Roman"/>
                <w:color w:val="000000"/>
                <w:sz w:val="26"/>
                <w:szCs w:val="26"/>
                <w:lang w:val="nl-NL"/>
              </w:rPr>
            </w:pPr>
            <w:r w:rsidRPr="00C53D91">
              <w:rPr>
                <w:rFonts w:ascii="Times New Roman" w:hAnsi="Times New Roman"/>
                <w:color w:val="000000"/>
                <w:sz w:val="26"/>
                <w:szCs w:val="26"/>
                <w:lang w:val="nl-NL"/>
              </w:rPr>
              <w:t>+ Nhận kết quả: điểm trả kết quả tập trung</w:t>
            </w:r>
          </w:p>
          <w:p w:rsidR="00E40366" w:rsidRPr="00695574" w:rsidRDefault="00E40366" w:rsidP="00493E5B">
            <w:pPr>
              <w:widowControl w:val="0"/>
              <w:spacing w:after="120" w:line="240" w:lineRule="auto"/>
              <w:ind w:left="-57" w:right="-57"/>
              <w:contextualSpacing/>
              <w:jc w:val="both"/>
              <w:rPr>
                <w:rFonts w:ascii="Times New Roman" w:hAnsi="Times New Roman"/>
                <w:sz w:val="26"/>
                <w:szCs w:val="26"/>
                <w:lang w:val="fr-FR"/>
              </w:rPr>
            </w:pPr>
            <w:r w:rsidRPr="00695574">
              <w:rPr>
                <w:rFonts w:ascii="Times New Roman" w:hAnsi="Times New Roman"/>
                <w:sz w:val="26"/>
                <w:szCs w:val="26"/>
                <w:lang w:val="fr-FR"/>
              </w:rPr>
              <w:t xml:space="preserve">- Hoặc thông qua dịch vụ bưu chính công ích đến Bộ phận Tiếp nhận và Trả kết quả của Sở Kế </w:t>
            </w:r>
            <w:r w:rsidRPr="00695574">
              <w:rPr>
                <w:rFonts w:ascii="Times New Roman" w:hAnsi="Times New Roman"/>
                <w:sz w:val="26"/>
                <w:szCs w:val="26"/>
                <w:lang w:val="fr-FR"/>
              </w:rPr>
              <w:lastRenderedPageBreak/>
              <w:t>hoạch và Đầu tư tại Trung tâm Phục vụ hành chính công tỉnh.</w:t>
            </w:r>
          </w:p>
        </w:tc>
        <w:tc>
          <w:tcPr>
            <w:tcW w:w="993" w:type="dxa"/>
            <w:tcBorders>
              <w:top w:val="single" w:sz="4" w:space="0" w:color="auto"/>
              <w:bottom w:val="single" w:sz="4" w:space="0" w:color="auto"/>
            </w:tcBorders>
          </w:tcPr>
          <w:p w:rsidR="00E40366" w:rsidRPr="00695574" w:rsidRDefault="00E40366" w:rsidP="00C87545">
            <w:pPr>
              <w:widowControl w:val="0"/>
              <w:spacing w:after="120" w:line="240" w:lineRule="auto"/>
              <w:ind w:left="-57" w:right="-57"/>
              <w:contextualSpacing/>
              <w:jc w:val="both"/>
              <w:rPr>
                <w:rFonts w:ascii="Times New Roman" w:hAnsi="Times New Roman"/>
                <w:sz w:val="26"/>
                <w:szCs w:val="26"/>
                <w:lang w:val="fr-FR"/>
              </w:rPr>
            </w:pPr>
            <w:r w:rsidRPr="00695574">
              <w:rPr>
                <w:rFonts w:ascii="Times New Roman" w:hAnsi="Times New Roman"/>
                <w:sz w:val="26"/>
                <w:szCs w:val="26"/>
                <w:lang w:val="fr-FR"/>
              </w:rPr>
              <w:lastRenderedPageBreak/>
              <w:t xml:space="preserve">- Phí, lệ phí: Không có </w:t>
            </w:r>
          </w:p>
          <w:p w:rsidR="00E40366" w:rsidRPr="00695574" w:rsidRDefault="00E40366" w:rsidP="00C87545">
            <w:pPr>
              <w:widowControl w:val="0"/>
              <w:spacing w:after="120" w:line="240" w:lineRule="auto"/>
              <w:ind w:left="-57" w:right="-57"/>
              <w:contextualSpacing/>
              <w:jc w:val="both"/>
              <w:rPr>
                <w:rFonts w:ascii="Times New Roman" w:hAnsi="Times New Roman"/>
                <w:sz w:val="26"/>
                <w:szCs w:val="26"/>
                <w:lang w:val="fr-FR"/>
              </w:rPr>
            </w:pPr>
          </w:p>
        </w:tc>
        <w:tc>
          <w:tcPr>
            <w:tcW w:w="850" w:type="dxa"/>
            <w:tcBorders>
              <w:top w:val="single" w:sz="4" w:space="0" w:color="auto"/>
              <w:bottom w:val="single" w:sz="4" w:space="0" w:color="auto"/>
            </w:tcBorders>
          </w:tcPr>
          <w:p w:rsidR="00E40366" w:rsidRPr="00695574" w:rsidRDefault="00E40366" w:rsidP="00C87545">
            <w:pPr>
              <w:spacing w:after="120" w:line="240" w:lineRule="auto"/>
              <w:jc w:val="center"/>
              <w:rPr>
                <w:rFonts w:ascii="Times New Roman" w:hAnsi="Times New Roman"/>
                <w:sz w:val="26"/>
                <w:szCs w:val="26"/>
                <w:shd w:val="clear" w:color="auto" w:fill="FFFFFF"/>
              </w:rPr>
            </w:pPr>
            <w:r w:rsidRPr="00695574">
              <w:rPr>
                <w:rFonts w:ascii="Times New Roman" w:hAnsi="Times New Roman"/>
                <w:sz w:val="26"/>
                <w:szCs w:val="26"/>
                <w:shd w:val="clear" w:color="auto" w:fill="FFFFFF"/>
              </w:rPr>
              <w:t>x</w:t>
            </w:r>
          </w:p>
        </w:tc>
        <w:tc>
          <w:tcPr>
            <w:tcW w:w="851" w:type="dxa"/>
            <w:tcBorders>
              <w:top w:val="single" w:sz="4" w:space="0" w:color="auto"/>
              <w:bottom w:val="single" w:sz="4" w:space="0" w:color="auto"/>
            </w:tcBorders>
          </w:tcPr>
          <w:p w:rsidR="00E40366" w:rsidRPr="00695574" w:rsidRDefault="00E40366" w:rsidP="00C87545">
            <w:pPr>
              <w:spacing w:after="120" w:line="240" w:lineRule="auto"/>
              <w:jc w:val="center"/>
              <w:rPr>
                <w:rFonts w:ascii="Times New Roman" w:hAnsi="Times New Roman"/>
                <w:sz w:val="26"/>
                <w:szCs w:val="26"/>
              </w:rPr>
            </w:pPr>
          </w:p>
        </w:tc>
        <w:tc>
          <w:tcPr>
            <w:tcW w:w="2152" w:type="dxa"/>
            <w:tcBorders>
              <w:top w:val="single" w:sz="4" w:space="0" w:color="auto"/>
              <w:bottom w:val="single" w:sz="4" w:space="0" w:color="auto"/>
              <w:right w:val="single" w:sz="4" w:space="0" w:color="auto"/>
            </w:tcBorders>
          </w:tcPr>
          <w:p w:rsidR="00E40366" w:rsidRPr="00695574" w:rsidRDefault="00E40366" w:rsidP="00C87545">
            <w:pPr>
              <w:widowControl w:val="0"/>
              <w:spacing w:after="120" w:line="240" w:lineRule="auto"/>
              <w:rPr>
                <w:rFonts w:ascii="Times New Roman" w:hAnsi="Times New Roman"/>
                <w:sz w:val="26"/>
                <w:szCs w:val="26"/>
                <w:lang w:val="pl-PL"/>
              </w:rPr>
            </w:pPr>
            <w:r w:rsidRPr="00695574">
              <w:rPr>
                <w:rFonts w:ascii="Times New Roman" w:hAnsi="Times New Roman"/>
                <w:sz w:val="26"/>
                <w:szCs w:val="26"/>
                <w:lang w:val="pl-PL"/>
              </w:rPr>
              <w:t>- Luật Đấu thầu số 22/2023/QH15 ngày 23 tháng 6 năm 2023;</w:t>
            </w:r>
          </w:p>
          <w:p w:rsidR="00E40366" w:rsidRPr="00695574" w:rsidRDefault="00E40366" w:rsidP="00C87545">
            <w:pPr>
              <w:widowControl w:val="0"/>
              <w:spacing w:after="120" w:line="240" w:lineRule="auto"/>
              <w:ind w:left="-57" w:right="-57"/>
              <w:contextualSpacing/>
              <w:jc w:val="both"/>
              <w:rPr>
                <w:rFonts w:ascii="Times New Roman" w:hAnsi="Times New Roman"/>
                <w:sz w:val="26"/>
                <w:szCs w:val="26"/>
                <w:lang w:val="fr-FR"/>
              </w:rPr>
            </w:pPr>
            <w:r w:rsidRPr="00695574">
              <w:rPr>
                <w:rFonts w:ascii="Times New Roman" w:hAnsi="Times New Roman"/>
                <w:sz w:val="26"/>
                <w:szCs w:val="26"/>
                <w:lang w:val="pl-PL"/>
              </w:rPr>
              <w:t>- Nghị định số 115/2024/NĐ-CP ngày 16 tháng 9 năm 2024 của Chính phủ.</w:t>
            </w:r>
          </w:p>
        </w:tc>
      </w:tr>
    </w:tbl>
    <w:p w:rsidR="0069453D" w:rsidRPr="00695574" w:rsidRDefault="0069453D" w:rsidP="0037489C">
      <w:pPr>
        <w:widowControl w:val="0"/>
        <w:spacing w:before="240" w:after="120" w:line="240" w:lineRule="auto"/>
        <w:rPr>
          <w:rFonts w:ascii="Times New Roman" w:hAnsi="Times New Roman"/>
          <w:b/>
          <w:sz w:val="26"/>
          <w:szCs w:val="26"/>
        </w:rPr>
      </w:pPr>
      <w:r w:rsidRPr="00695574">
        <w:rPr>
          <w:rFonts w:ascii="Times New Roman" w:hAnsi="Times New Roman"/>
          <w:b/>
          <w:sz w:val="26"/>
          <w:szCs w:val="26"/>
        </w:rPr>
        <w:t>II. thủ tục hành chính sửa đổi, bổ sung</w:t>
      </w:r>
    </w:p>
    <w:tbl>
      <w:tblPr>
        <w:tblW w:w="15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126"/>
        <w:gridCol w:w="2121"/>
        <w:gridCol w:w="5103"/>
        <w:gridCol w:w="850"/>
        <w:gridCol w:w="857"/>
        <w:gridCol w:w="1842"/>
        <w:gridCol w:w="1627"/>
      </w:tblGrid>
      <w:tr w:rsidR="0069453D" w:rsidRPr="00695574" w:rsidTr="0037489C">
        <w:trPr>
          <w:trHeight w:val="864"/>
          <w:jc w:val="center"/>
        </w:trPr>
        <w:tc>
          <w:tcPr>
            <w:tcW w:w="568" w:type="dxa"/>
            <w:vMerge w:val="restart"/>
            <w:vAlign w:val="center"/>
          </w:tcPr>
          <w:p w:rsidR="0069453D" w:rsidRPr="00695574" w:rsidRDefault="0069453D" w:rsidP="003871CE">
            <w:pPr>
              <w:spacing w:after="120" w:line="240" w:lineRule="auto"/>
              <w:jc w:val="center"/>
              <w:rPr>
                <w:rFonts w:ascii="Times New Roman" w:hAnsi="Times New Roman"/>
                <w:b/>
                <w:sz w:val="26"/>
                <w:szCs w:val="26"/>
              </w:rPr>
            </w:pPr>
            <w:r w:rsidRPr="00695574">
              <w:rPr>
                <w:rFonts w:ascii="Times New Roman" w:hAnsi="Times New Roman"/>
                <w:b/>
                <w:sz w:val="26"/>
                <w:szCs w:val="26"/>
              </w:rPr>
              <w:t>Stt</w:t>
            </w:r>
          </w:p>
        </w:tc>
        <w:tc>
          <w:tcPr>
            <w:tcW w:w="2126" w:type="dxa"/>
            <w:vMerge w:val="restart"/>
            <w:vAlign w:val="center"/>
          </w:tcPr>
          <w:p w:rsidR="0069453D" w:rsidRPr="00695574" w:rsidRDefault="0069453D" w:rsidP="003871CE">
            <w:pPr>
              <w:spacing w:after="120" w:line="240" w:lineRule="auto"/>
              <w:jc w:val="center"/>
              <w:rPr>
                <w:rFonts w:ascii="Times New Roman" w:hAnsi="Times New Roman"/>
                <w:b/>
                <w:sz w:val="26"/>
                <w:szCs w:val="26"/>
              </w:rPr>
            </w:pPr>
            <w:r w:rsidRPr="00695574">
              <w:rPr>
                <w:rFonts w:ascii="Times New Roman" w:hAnsi="Times New Roman"/>
                <w:b/>
                <w:sz w:val="26"/>
                <w:szCs w:val="26"/>
              </w:rPr>
              <w:t>Tên thủ tục hành chính (TTHC)</w:t>
            </w:r>
          </w:p>
        </w:tc>
        <w:tc>
          <w:tcPr>
            <w:tcW w:w="2121" w:type="dxa"/>
            <w:vMerge w:val="restart"/>
            <w:vAlign w:val="center"/>
          </w:tcPr>
          <w:p w:rsidR="0069453D" w:rsidRPr="00695574" w:rsidRDefault="0069453D" w:rsidP="003871CE">
            <w:pPr>
              <w:spacing w:after="120" w:line="240" w:lineRule="auto"/>
              <w:jc w:val="center"/>
              <w:rPr>
                <w:rFonts w:ascii="Times New Roman" w:hAnsi="Times New Roman"/>
                <w:b/>
                <w:sz w:val="26"/>
                <w:szCs w:val="26"/>
                <w:lang w:val="en-GB"/>
              </w:rPr>
            </w:pPr>
            <w:r w:rsidRPr="00695574">
              <w:rPr>
                <w:rFonts w:ascii="Times New Roman" w:hAnsi="Times New Roman"/>
                <w:b/>
                <w:sz w:val="26"/>
                <w:szCs w:val="26"/>
                <w:lang w:val="en-GB"/>
              </w:rPr>
              <w:t>Nội dung sửa đổi, bổ sung</w:t>
            </w:r>
          </w:p>
        </w:tc>
        <w:tc>
          <w:tcPr>
            <w:tcW w:w="5103" w:type="dxa"/>
            <w:vMerge w:val="restart"/>
            <w:vAlign w:val="center"/>
          </w:tcPr>
          <w:p w:rsidR="0069453D" w:rsidRPr="00695574" w:rsidRDefault="0069453D" w:rsidP="003871CE">
            <w:pPr>
              <w:spacing w:after="120" w:line="240" w:lineRule="auto"/>
              <w:jc w:val="center"/>
              <w:rPr>
                <w:rFonts w:ascii="Times New Roman" w:hAnsi="Times New Roman"/>
                <w:b/>
                <w:sz w:val="26"/>
                <w:szCs w:val="26"/>
              </w:rPr>
            </w:pPr>
            <w:r w:rsidRPr="00695574">
              <w:rPr>
                <w:rFonts w:ascii="Times New Roman" w:hAnsi="Times New Roman"/>
                <w:b/>
                <w:sz w:val="26"/>
                <w:szCs w:val="26"/>
              </w:rPr>
              <w:t>Địa điểm thực hiện</w:t>
            </w:r>
          </w:p>
        </w:tc>
        <w:tc>
          <w:tcPr>
            <w:tcW w:w="1707" w:type="dxa"/>
            <w:gridSpan w:val="2"/>
            <w:vAlign w:val="center"/>
          </w:tcPr>
          <w:p w:rsidR="0069453D" w:rsidRPr="00695574" w:rsidRDefault="0069453D" w:rsidP="003871CE">
            <w:pPr>
              <w:spacing w:after="120" w:line="240" w:lineRule="auto"/>
              <w:jc w:val="center"/>
              <w:rPr>
                <w:rFonts w:ascii="Times New Roman" w:hAnsi="Times New Roman"/>
                <w:b/>
                <w:sz w:val="26"/>
                <w:szCs w:val="26"/>
              </w:rPr>
            </w:pPr>
            <w:r w:rsidRPr="00695574">
              <w:rPr>
                <w:rFonts w:ascii="Times New Roman" w:hAnsi="Times New Roman"/>
                <w:b/>
                <w:sz w:val="26"/>
                <w:szCs w:val="26"/>
              </w:rPr>
              <w:t>Dịch vụ công trực tuyến</w:t>
            </w:r>
          </w:p>
        </w:tc>
        <w:tc>
          <w:tcPr>
            <w:tcW w:w="1842" w:type="dxa"/>
            <w:vMerge w:val="restart"/>
            <w:vAlign w:val="center"/>
          </w:tcPr>
          <w:p w:rsidR="0069453D" w:rsidRPr="00695574" w:rsidRDefault="0069453D" w:rsidP="003871CE">
            <w:pPr>
              <w:spacing w:after="120" w:line="240" w:lineRule="auto"/>
              <w:jc w:val="center"/>
              <w:rPr>
                <w:rFonts w:ascii="Times New Roman" w:hAnsi="Times New Roman"/>
                <w:b/>
                <w:sz w:val="26"/>
                <w:szCs w:val="26"/>
              </w:rPr>
            </w:pPr>
            <w:r w:rsidRPr="00695574">
              <w:rPr>
                <w:rFonts w:ascii="Times New Roman" w:hAnsi="Times New Roman"/>
                <w:b/>
                <w:sz w:val="26"/>
                <w:szCs w:val="26"/>
              </w:rPr>
              <w:t>Tên VBQPPL quy định nội dung</w:t>
            </w:r>
            <w:r w:rsidRPr="00695574">
              <w:rPr>
                <w:rFonts w:ascii="Times New Roman" w:hAnsi="Times New Roman"/>
                <w:b/>
                <w:sz w:val="26"/>
                <w:szCs w:val="26"/>
                <w:lang w:val="en-GB"/>
              </w:rPr>
              <w:t xml:space="preserve"> </w:t>
            </w:r>
            <w:r w:rsidRPr="00695574">
              <w:rPr>
                <w:rFonts w:ascii="Times New Roman" w:hAnsi="Times New Roman"/>
                <w:b/>
                <w:sz w:val="26"/>
                <w:szCs w:val="26"/>
              </w:rPr>
              <w:t xml:space="preserve">sửa đổi, bổ sung </w:t>
            </w:r>
          </w:p>
        </w:tc>
        <w:tc>
          <w:tcPr>
            <w:tcW w:w="1627" w:type="dxa"/>
            <w:vMerge w:val="restart"/>
            <w:vAlign w:val="center"/>
          </w:tcPr>
          <w:p w:rsidR="0069453D" w:rsidRPr="00695574" w:rsidRDefault="0069453D" w:rsidP="003871CE">
            <w:pPr>
              <w:spacing w:after="120" w:line="240" w:lineRule="auto"/>
              <w:jc w:val="center"/>
              <w:rPr>
                <w:rFonts w:ascii="Times New Roman" w:hAnsi="Times New Roman"/>
                <w:b/>
                <w:sz w:val="26"/>
                <w:szCs w:val="26"/>
                <w:highlight w:val="yellow"/>
              </w:rPr>
            </w:pPr>
            <w:r w:rsidRPr="00695574">
              <w:rPr>
                <w:rFonts w:ascii="Times New Roman" w:hAnsi="Times New Roman"/>
                <w:b/>
                <w:sz w:val="26"/>
                <w:szCs w:val="26"/>
              </w:rPr>
              <w:t>Ghi chú</w:t>
            </w:r>
          </w:p>
        </w:tc>
      </w:tr>
      <w:tr w:rsidR="0069453D" w:rsidRPr="00695574" w:rsidTr="0037489C">
        <w:trPr>
          <w:trHeight w:val="990"/>
          <w:tblHeader/>
          <w:jc w:val="center"/>
        </w:trPr>
        <w:tc>
          <w:tcPr>
            <w:tcW w:w="568" w:type="dxa"/>
            <w:vMerge/>
          </w:tcPr>
          <w:p w:rsidR="0069453D" w:rsidRPr="00695574" w:rsidRDefault="0069453D" w:rsidP="003871CE">
            <w:pPr>
              <w:spacing w:after="120" w:line="240" w:lineRule="auto"/>
              <w:jc w:val="center"/>
              <w:rPr>
                <w:rFonts w:ascii="Times New Roman" w:hAnsi="Times New Roman"/>
                <w:b/>
                <w:sz w:val="26"/>
                <w:szCs w:val="26"/>
              </w:rPr>
            </w:pPr>
          </w:p>
        </w:tc>
        <w:tc>
          <w:tcPr>
            <w:tcW w:w="2126" w:type="dxa"/>
            <w:vMerge/>
          </w:tcPr>
          <w:p w:rsidR="0069453D" w:rsidRPr="00695574" w:rsidRDefault="0069453D" w:rsidP="003871CE">
            <w:pPr>
              <w:spacing w:after="120" w:line="240" w:lineRule="auto"/>
              <w:rPr>
                <w:rFonts w:ascii="Times New Roman" w:hAnsi="Times New Roman"/>
                <w:b/>
                <w:sz w:val="26"/>
                <w:szCs w:val="26"/>
              </w:rPr>
            </w:pPr>
          </w:p>
        </w:tc>
        <w:tc>
          <w:tcPr>
            <w:tcW w:w="2121" w:type="dxa"/>
            <w:vMerge/>
          </w:tcPr>
          <w:p w:rsidR="0069453D" w:rsidRPr="00695574" w:rsidRDefault="0069453D" w:rsidP="003871CE">
            <w:pPr>
              <w:spacing w:after="120" w:line="240" w:lineRule="auto"/>
              <w:rPr>
                <w:rFonts w:ascii="Times New Roman" w:hAnsi="Times New Roman"/>
                <w:b/>
                <w:sz w:val="26"/>
                <w:szCs w:val="26"/>
              </w:rPr>
            </w:pPr>
          </w:p>
        </w:tc>
        <w:tc>
          <w:tcPr>
            <w:tcW w:w="5103" w:type="dxa"/>
            <w:vMerge/>
          </w:tcPr>
          <w:p w:rsidR="0069453D" w:rsidRPr="00695574" w:rsidRDefault="0069453D" w:rsidP="003871CE">
            <w:pPr>
              <w:spacing w:after="120" w:line="240" w:lineRule="auto"/>
              <w:rPr>
                <w:rFonts w:ascii="Times New Roman" w:hAnsi="Times New Roman"/>
                <w:b/>
                <w:sz w:val="26"/>
                <w:szCs w:val="26"/>
              </w:rPr>
            </w:pPr>
          </w:p>
        </w:tc>
        <w:tc>
          <w:tcPr>
            <w:tcW w:w="850" w:type="dxa"/>
          </w:tcPr>
          <w:p w:rsidR="0069453D" w:rsidRPr="00695574" w:rsidRDefault="0069453D" w:rsidP="003871CE">
            <w:pPr>
              <w:spacing w:after="120" w:line="240" w:lineRule="auto"/>
              <w:ind w:left="-141" w:right="-108" w:hanging="109"/>
              <w:jc w:val="center"/>
              <w:rPr>
                <w:rFonts w:ascii="Times New Roman" w:hAnsi="Times New Roman"/>
                <w:b/>
                <w:sz w:val="26"/>
                <w:szCs w:val="26"/>
              </w:rPr>
            </w:pPr>
            <w:r w:rsidRPr="00695574">
              <w:rPr>
                <w:rFonts w:ascii="Times New Roman" w:hAnsi="Times New Roman"/>
                <w:b/>
                <w:sz w:val="26"/>
                <w:szCs w:val="26"/>
              </w:rPr>
              <w:t>Một phần</w:t>
            </w:r>
          </w:p>
        </w:tc>
        <w:tc>
          <w:tcPr>
            <w:tcW w:w="857" w:type="dxa"/>
          </w:tcPr>
          <w:p w:rsidR="0069453D" w:rsidRPr="00695574" w:rsidRDefault="0069453D" w:rsidP="003871CE">
            <w:pPr>
              <w:spacing w:after="120" w:line="240" w:lineRule="auto"/>
              <w:ind w:left="-250" w:right="-108"/>
              <w:jc w:val="center"/>
              <w:rPr>
                <w:rFonts w:ascii="Times New Roman" w:hAnsi="Times New Roman"/>
                <w:b/>
                <w:sz w:val="26"/>
                <w:szCs w:val="26"/>
              </w:rPr>
            </w:pPr>
            <w:r w:rsidRPr="00695574">
              <w:rPr>
                <w:rFonts w:ascii="Times New Roman" w:hAnsi="Times New Roman"/>
                <w:b/>
                <w:sz w:val="26"/>
                <w:szCs w:val="26"/>
              </w:rPr>
              <w:t xml:space="preserve"> Toàn    trình</w:t>
            </w:r>
          </w:p>
        </w:tc>
        <w:tc>
          <w:tcPr>
            <w:tcW w:w="1842" w:type="dxa"/>
            <w:vMerge/>
          </w:tcPr>
          <w:p w:rsidR="0069453D" w:rsidRPr="00695574" w:rsidRDefault="0069453D" w:rsidP="003871CE">
            <w:pPr>
              <w:spacing w:after="120" w:line="240" w:lineRule="auto"/>
              <w:rPr>
                <w:rFonts w:ascii="Times New Roman" w:hAnsi="Times New Roman"/>
                <w:b/>
                <w:sz w:val="26"/>
                <w:szCs w:val="26"/>
              </w:rPr>
            </w:pPr>
          </w:p>
        </w:tc>
        <w:tc>
          <w:tcPr>
            <w:tcW w:w="1627" w:type="dxa"/>
            <w:vMerge/>
          </w:tcPr>
          <w:p w:rsidR="0069453D" w:rsidRPr="00695574" w:rsidRDefault="0069453D" w:rsidP="003871CE">
            <w:pPr>
              <w:spacing w:after="120" w:line="240" w:lineRule="auto"/>
              <w:rPr>
                <w:rFonts w:ascii="Times New Roman" w:hAnsi="Times New Roman"/>
                <w:b/>
                <w:sz w:val="26"/>
                <w:szCs w:val="26"/>
                <w:highlight w:val="yellow"/>
              </w:rPr>
            </w:pPr>
          </w:p>
        </w:tc>
      </w:tr>
      <w:tr w:rsidR="0069453D" w:rsidRPr="00695574" w:rsidTr="00695574">
        <w:trPr>
          <w:jc w:val="center"/>
        </w:trPr>
        <w:tc>
          <w:tcPr>
            <w:tcW w:w="568" w:type="dxa"/>
          </w:tcPr>
          <w:p w:rsidR="0069453D" w:rsidRPr="00695574" w:rsidRDefault="0069453D" w:rsidP="003871CE">
            <w:pPr>
              <w:spacing w:after="120" w:line="240" w:lineRule="auto"/>
              <w:jc w:val="both"/>
              <w:rPr>
                <w:rFonts w:ascii="Times New Roman" w:hAnsi="Times New Roman"/>
                <w:sz w:val="26"/>
                <w:szCs w:val="26"/>
                <w:lang w:val="pt-BR"/>
              </w:rPr>
            </w:pPr>
            <w:r w:rsidRPr="00695574">
              <w:rPr>
                <w:rFonts w:ascii="Times New Roman" w:hAnsi="Times New Roman"/>
                <w:sz w:val="26"/>
                <w:szCs w:val="26"/>
                <w:lang w:val="pt-BR"/>
              </w:rPr>
              <w:t>1</w:t>
            </w:r>
          </w:p>
        </w:tc>
        <w:tc>
          <w:tcPr>
            <w:tcW w:w="2126" w:type="dxa"/>
          </w:tcPr>
          <w:p w:rsidR="0069453D" w:rsidRPr="00695574" w:rsidRDefault="0069453D" w:rsidP="003871CE">
            <w:pPr>
              <w:spacing w:after="120" w:line="240" w:lineRule="auto"/>
              <w:jc w:val="both"/>
              <w:rPr>
                <w:rFonts w:ascii="Times New Roman" w:hAnsi="Times New Roman"/>
                <w:sz w:val="26"/>
                <w:szCs w:val="26"/>
                <w:lang w:val="pt-BR"/>
              </w:rPr>
            </w:pPr>
            <w:r w:rsidRPr="00695574">
              <w:rPr>
                <w:rFonts w:ascii="Times New Roman" w:hAnsi="Times New Roman"/>
                <w:sz w:val="26"/>
                <w:szCs w:val="26"/>
                <w:lang w:val="pt-BR"/>
              </w:rPr>
              <w:t xml:space="preserve">Công bố dự án đầu tư kinh doanh đối với dự án không thuộc diện chấp thuận chủ trương đầu tư do nhà đầu tư đề xuất </w:t>
            </w:r>
          </w:p>
          <w:p w:rsidR="0069453D" w:rsidRPr="00695574" w:rsidRDefault="0069453D" w:rsidP="003871CE">
            <w:pPr>
              <w:spacing w:after="120" w:line="240" w:lineRule="auto"/>
              <w:jc w:val="both"/>
              <w:rPr>
                <w:rFonts w:ascii="Times New Roman" w:hAnsi="Times New Roman"/>
                <w:sz w:val="26"/>
                <w:szCs w:val="26"/>
                <w:lang w:val="pt-BR"/>
              </w:rPr>
            </w:pPr>
            <w:r w:rsidRPr="00695574">
              <w:rPr>
                <w:rFonts w:ascii="Times New Roman" w:hAnsi="Times New Roman"/>
                <w:sz w:val="26"/>
                <w:szCs w:val="26"/>
                <w:lang w:val="pt-BR"/>
              </w:rPr>
              <w:t>- Mã hồ sơ TTHC: 2.002603</w:t>
            </w:r>
          </w:p>
        </w:tc>
        <w:tc>
          <w:tcPr>
            <w:tcW w:w="2121" w:type="dxa"/>
          </w:tcPr>
          <w:p w:rsidR="0069453D" w:rsidRPr="00695574" w:rsidRDefault="0069453D" w:rsidP="003871CE">
            <w:pPr>
              <w:spacing w:after="120" w:line="240" w:lineRule="auto"/>
              <w:jc w:val="both"/>
              <w:rPr>
                <w:rFonts w:ascii="Times New Roman" w:hAnsi="Times New Roman"/>
                <w:sz w:val="26"/>
                <w:szCs w:val="26"/>
                <w:lang w:val="pt-BR"/>
              </w:rPr>
            </w:pPr>
            <w:r w:rsidRPr="00695574">
              <w:rPr>
                <w:rFonts w:ascii="Times New Roman" w:hAnsi="Times New Roman"/>
                <w:sz w:val="26"/>
                <w:szCs w:val="26"/>
                <w:lang w:val="pt-BR"/>
              </w:rPr>
              <w:t>- Cách thức thực hiện;</w:t>
            </w:r>
          </w:p>
          <w:p w:rsidR="0069453D" w:rsidRPr="00695574" w:rsidRDefault="0069453D" w:rsidP="003871CE">
            <w:pPr>
              <w:spacing w:after="120" w:line="240" w:lineRule="auto"/>
              <w:jc w:val="both"/>
              <w:rPr>
                <w:rFonts w:ascii="Times New Roman" w:hAnsi="Times New Roman"/>
                <w:sz w:val="26"/>
                <w:szCs w:val="26"/>
                <w:lang w:val="pt-BR"/>
              </w:rPr>
            </w:pPr>
            <w:r w:rsidRPr="00695574">
              <w:rPr>
                <w:rFonts w:ascii="Times New Roman" w:hAnsi="Times New Roman"/>
                <w:sz w:val="26"/>
                <w:szCs w:val="26"/>
                <w:lang w:val="pt-BR"/>
              </w:rPr>
              <w:t>- Căn cứ pháp lý</w:t>
            </w:r>
          </w:p>
        </w:tc>
        <w:tc>
          <w:tcPr>
            <w:tcW w:w="5103" w:type="dxa"/>
          </w:tcPr>
          <w:p w:rsidR="0055479B" w:rsidRPr="00C53D91" w:rsidRDefault="0055479B" w:rsidP="00493E5B">
            <w:pPr>
              <w:spacing w:after="120"/>
              <w:jc w:val="both"/>
              <w:rPr>
                <w:rFonts w:ascii="Times New Roman" w:hAnsi="Times New Roman"/>
                <w:color w:val="000000"/>
                <w:sz w:val="26"/>
                <w:szCs w:val="26"/>
                <w:lang w:val="nl-NL"/>
              </w:rPr>
            </w:pPr>
            <w:r w:rsidRPr="00C53D91">
              <w:rPr>
                <w:rFonts w:ascii="Times New Roman" w:hAnsi="Times New Roman"/>
                <w:color w:val="000000"/>
                <w:sz w:val="26"/>
                <w:szCs w:val="26"/>
                <w:lang w:val="nl-NL"/>
              </w:rPr>
              <w:t>Trung tâm Phục vụ hành chính công và Kiểm soát TTHC tỉnh Hưng Yên, số 02 đường Chùa Chuông, phường Hiến Nam, thành phố Hưng Yên, tỉnh Hưng Yên</w:t>
            </w:r>
          </w:p>
          <w:p w:rsidR="0055479B" w:rsidRPr="00C53D91" w:rsidRDefault="0055479B" w:rsidP="00493E5B">
            <w:pPr>
              <w:spacing w:after="120"/>
              <w:jc w:val="both"/>
              <w:rPr>
                <w:rFonts w:ascii="Times New Roman" w:hAnsi="Times New Roman"/>
                <w:color w:val="000000"/>
                <w:sz w:val="26"/>
                <w:szCs w:val="26"/>
                <w:lang w:val="nl-NL"/>
              </w:rPr>
            </w:pPr>
            <w:r w:rsidRPr="00C53D91">
              <w:rPr>
                <w:rFonts w:ascii="Times New Roman" w:hAnsi="Times New Roman"/>
                <w:color w:val="000000"/>
                <w:sz w:val="26"/>
                <w:szCs w:val="26"/>
                <w:lang w:val="nl-NL"/>
              </w:rPr>
              <w:t>+ Nộp hồ sơ: điểm tiếp nhận hồ sơ Sở Kế hoạch đầu tư</w:t>
            </w:r>
          </w:p>
          <w:p w:rsidR="0055479B" w:rsidRPr="00C53D91" w:rsidRDefault="0055479B" w:rsidP="00493E5B">
            <w:pPr>
              <w:widowControl w:val="0"/>
              <w:spacing w:after="120"/>
              <w:ind w:left="-57" w:right="-57"/>
              <w:contextualSpacing/>
              <w:jc w:val="both"/>
              <w:rPr>
                <w:rFonts w:ascii="Times New Roman" w:hAnsi="Times New Roman"/>
                <w:color w:val="000000"/>
                <w:sz w:val="26"/>
                <w:szCs w:val="26"/>
                <w:lang w:val="nl-NL"/>
              </w:rPr>
            </w:pPr>
            <w:r w:rsidRPr="00C53D91">
              <w:rPr>
                <w:rFonts w:ascii="Times New Roman" w:hAnsi="Times New Roman"/>
                <w:color w:val="000000"/>
                <w:sz w:val="26"/>
                <w:szCs w:val="26"/>
                <w:lang w:val="nl-NL"/>
              </w:rPr>
              <w:t>+ Nhận kết quả: điểm trả kết quả tập trung</w:t>
            </w:r>
          </w:p>
          <w:p w:rsidR="0069453D" w:rsidRPr="00695574" w:rsidRDefault="0069453D" w:rsidP="00493E5B">
            <w:pPr>
              <w:spacing w:after="120" w:line="240" w:lineRule="auto"/>
              <w:jc w:val="both"/>
              <w:rPr>
                <w:rFonts w:ascii="Times New Roman" w:hAnsi="Times New Roman"/>
                <w:sz w:val="26"/>
                <w:szCs w:val="26"/>
                <w:lang w:val="pt-BR"/>
              </w:rPr>
            </w:pPr>
            <w:r w:rsidRPr="00695574">
              <w:rPr>
                <w:rFonts w:ascii="Times New Roman" w:hAnsi="Times New Roman"/>
                <w:sz w:val="26"/>
                <w:szCs w:val="26"/>
                <w:lang w:val="fr-FR"/>
              </w:rPr>
              <w:t>- Hoặc thông qua dịch vụ bưu chính công ích đến Bộ phận Tiếp nhận và Trả kết quả của Sở Kế hoạch và Đầu tư tại Trung tâm Phục vụ hành chính công tỉnh.</w:t>
            </w:r>
          </w:p>
        </w:tc>
        <w:tc>
          <w:tcPr>
            <w:tcW w:w="850" w:type="dxa"/>
          </w:tcPr>
          <w:p w:rsidR="0069453D" w:rsidRPr="00695574" w:rsidRDefault="0069453D" w:rsidP="003871CE">
            <w:pPr>
              <w:spacing w:after="120" w:line="240" w:lineRule="auto"/>
              <w:jc w:val="center"/>
              <w:rPr>
                <w:rFonts w:ascii="Times New Roman" w:hAnsi="Times New Roman"/>
                <w:sz w:val="26"/>
                <w:szCs w:val="26"/>
                <w:lang w:val="pt-BR"/>
              </w:rPr>
            </w:pPr>
            <w:r w:rsidRPr="00695574">
              <w:rPr>
                <w:rFonts w:ascii="Times New Roman" w:hAnsi="Times New Roman"/>
                <w:sz w:val="26"/>
                <w:szCs w:val="26"/>
                <w:lang w:val="pt-BR"/>
              </w:rPr>
              <w:t>x</w:t>
            </w:r>
          </w:p>
        </w:tc>
        <w:tc>
          <w:tcPr>
            <w:tcW w:w="857" w:type="dxa"/>
          </w:tcPr>
          <w:p w:rsidR="0069453D" w:rsidRPr="00695574" w:rsidRDefault="0069453D" w:rsidP="003871CE">
            <w:pPr>
              <w:spacing w:after="120" w:line="240" w:lineRule="auto"/>
              <w:jc w:val="center"/>
              <w:rPr>
                <w:rFonts w:ascii="Times New Roman" w:hAnsi="Times New Roman"/>
                <w:sz w:val="26"/>
                <w:szCs w:val="26"/>
                <w:lang w:val="pt-BR"/>
              </w:rPr>
            </w:pPr>
          </w:p>
        </w:tc>
        <w:tc>
          <w:tcPr>
            <w:tcW w:w="1842" w:type="dxa"/>
          </w:tcPr>
          <w:p w:rsidR="0069453D" w:rsidRPr="00695574" w:rsidRDefault="0069453D" w:rsidP="003871CE">
            <w:pPr>
              <w:spacing w:after="120" w:line="240" w:lineRule="auto"/>
              <w:jc w:val="both"/>
              <w:rPr>
                <w:rFonts w:ascii="Times New Roman" w:hAnsi="Times New Roman"/>
                <w:sz w:val="26"/>
                <w:szCs w:val="26"/>
                <w:lang w:val="pt-BR"/>
              </w:rPr>
            </w:pPr>
            <w:r w:rsidRPr="00695574">
              <w:rPr>
                <w:rFonts w:ascii="Times New Roman" w:hAnsi="Times New Roman"/>
                <w:sz w:val="26"/>
                <w:szCs w:val="26"/>
                <w:lang w:val="pt-BR"/>
              </w:rPr>
              <w:t>- Nghị định số 115/2024/NĐ-CP ngày 16/9/2024;</w:t>
            </w:r>
          </w:p>
          <w:p w:rsidR="0069453D" w:rsidRPr="00695574" w:rsidRDefault="0069453D" w:rsidP="003871CE">
            <w:pPr>
              <w:spacing w:after="120" w:line="240" w:lineRule="auto"/>
              <w:jc w:val="both"/>
              <w:rPr>
                <w:rFonts w:ascii="Times New Roman" w:hAnsi="Times New Roman"/>
                <w:sz w:val="26"/>
                <w:szCs w:val="26"/>
                <w:lang w:val="pt-BR"/>
              </w:rPr>
            </w:pPr>
            <w:r w:rsidRPr="00695574">
              <w:rPr>
                <w:rFonts w:ascii="Times New Roman" w:hAnsi="Times New Roman"/>
                <w:sz w:val="26"/>
                <w:szCs w:val="26"/>
                <w:lang w:val="pt-BR"/>
              </w:rPr>
              <w:t>- Quyết định số 2290/QĐ-BKHĐT ngày 24/9/2024;</w:t>
            </w:r>
          </w:p>
        </w:tc>
        <w:tc>
          <w:tcPr>
            <w:tcW w:w="1627" w:type="dxa"/>
          </w:tcPr>
          <w:p w:rsidR="0069453D" w:rsidRPr="00695574" w:rsidRDefault="0069453D" w:rsidP="003871CE">
            <w:pPr>
              <w:spacing w:after="120" w:line="240" w:lineRule="auto"/>
              <w:jc w:val="both"/>
              <w:rPr>
                <w:rFonts w:ascii="Times New Roman" w:hAnsi="Times New Roman"/>
                <w:sz w:val="26"/>
                <w:szCs w:val="26"/>
                <w:lang w:val="pt-BR"/>
              </w:rPr>
            </w:pPr>
            <w:r w:rsidRPr="00695574">
              <w:rPr>
                <w:rFonts w:ascii="Times New Roman" w:hAnsi="Times New Roman"/>
                <w:sz w:val="26"/>
                <w:szCs w:val="26"/>
                <w:lang w:val="pt-BR"/>
              </w:rPr>
              <w:t>TTHC số thứ tự 1, điểm II, phần A tại Danh mục TTHC ban hành kèm theo Quyết định số 1135/QĐ-UBND ngày 29/5/2024</w:t>
            </w:r>
          </w:p>
        </w:tc>
      </w:tr>
    </w:tbl>
    <w:p w:rsidR="0069453D" w:rsidRDefault="0069453D">
      <w:pPr>
        <w:rPr>
          <w:sz w:val="26"/>
          <w:szCs w:val="26"/>
        </w:rPr>
      </w:pPr>
    </w:p>
    <w:p w:rsidR="00695574" w:rsidRPr="00695574" w:rsidRDefault="00695574">
      <w:pPr>
        <w:rPr>
          <w:sz w:val="26"/>
          <w:szCs w:val="26"/>
        </w:rPr>
      </w:pPr>
    </w:p>
    <w:p w:rsidR="0069453D" w:rsidRPr="00695574" w:rsidRDefault="0069453D" w:rsidP="00695574">
      <w:pPr>
        <w:widowControl w:val="0"/>
        <w:spacing w:after="240" w:line="240" w:lineRule="auto"/>
        <w:rPr>
          <w:rFonts w:ascii="Times New Roman" w:hAnsi="Times New Roman"/>
          <w:b/>
          <w:sz w:val="26"/>
          <w:szCs w:val="26"/>
        </w:rPr>
      </w:pPr>
      <w:r w:rsidRPr="00695574">
        <w:rPr>
          <w:rFonts w:ascii="Times New Roman" w:hAnsi="Times New Roman"/>
          <w:b/>
          <w:sz w:val="26"/>
          <w:szCs w:val="26"/>
        </w:rPr>
        <w:lastRenderedPageBreak/>
        <w:t xml:space="preserve">III. thủ tục hành chính bãi bỏ </w:t>
      </w:r>
    </w:p>
    <w:tbl>
      <w:tblPr>
        <w:tblW w:w="15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480"/>
        <w:gridCol w:w="3496"/>
        <w:gridCol w:w="3545"/>
        <w:gridCol w:w="3513"/>
        <w:gridCol w:w="2498"/>
      </w:tblGrid>
      <w:tr w:rsidR="0069453D" w:rsidRPr="00695574" w:rsidTr="00946E0D">
        <w:trPr>
          <w:jc w:val="center"/>
        </w:trPr>
        <w:tc>
          <w:tcPr>
            <w:tcW w:w="562" w:type="dxa"/>
            <w:vAlign w:val="center"/>
          </w:tcPr>
          <w:p w:rsidR="0069453D" w:rsidRPr="00695574" w:rsidRDefault="0069453D" w:rsidP="003871CE">
            <w:pPr>
              <w:spacing w:after="120" w:line="240" w:lineRule="auto"/>
              <w:jc w:val="center"/>
              <w:rPr>
                <w:rFonts w:ascii="Times New Roman" w:hAnsi="Times New Roman"/>
                <w:b/>
                <w:sz w:val="26"/>
                <w:szCs w:val="26"/>
              </w:rPr>
            </w:pPr>
            <w:r w:rsidRPr="00695574">
              <w:rPr>
                <w:rFonts w:ascii="Times New Roman" w:hAnsi="Times New Roman"/>
                <w:b/>
                <w:sz w:val="26"/>
                <w:szCs w:val="26"/>
              </w:rPr>
              <w:t>Stt</w:t>
            </w:r>
          </w:p>
        </w:tc>
        <w:tc>
          <w:tcPr>
            <w:tcW w:w="1480" w:type="dxa"/>
            <w:shd w:val="clear" w:color="auto" w:fill="auto"/>
            <w:vAlign w:val="center"/>
          </w:tcPr>
          <w:p w:rsidR="0069453D" w:rsidRPr="00695574" w:rsidRDefault="0069453D" w:rsidP="003871CE">
            <w:pPr>
              <w:spacing w:after="120" w:line="240" w:lineRule="auto"/>
              <w:jc w:val="center"/>
              <w:rPr>
                <w:rFonts w:ascii="Times New Roman" w:hAnsi="Times New Roman"/>
                <w:b/>
                <w:sz w:val="26"/>
                <w:szCs w:val="26"/>
              </w:rPr>
            </w:pPr>
            <w:r w:rsidRPr="00695574">
              <w:rPr>
                <w:rFonts w:ascii="Times New Roman" w:hAnsi="Times New Roman"/>
                <w:b/>
                <w:sz w:val="26"/>
                <w:szCs w:val="26"/>
              </w:rPr>
              <w:t>Số hồ sơ TTHC</w:t>
            </w:r>
          </w:p>
        </w:tc>
        <w:tc>
          <w:tcPr>
            <w:tcW w:w="3496" w:type="dxa"/>
            <w:shd w:val="clear" w:color="auto" w:fill="auto"/>
            <w:vAlign w:val="center"/>
          </w:tcPr>
          <w:p w:rsidR="0069453D" w:rsidRPr="00695574" w:rsidRDefault="0069453D" w:rsidP="003871CE">
            <w:pPr>
              <w:spacing w:after="120" w:line="240" w:lineRule="auto"/>
              <w:jc w:val="center"/>
              <w:rPr>
                <w:rFonts w:ascii="Times New Roman" w:hAnsi="Times New Roman"/>
                <w:b/>
                <w:sz w:val="26"/>
                <w:szCs w:val="26"/>
              </w:rPr>
            </w:pPr>
            <w:r w:rsidRPr="00695574">
              <w:rPr>
                <w:rFonts w:ascii="Times New Roman" w:hAnsi="Times New Roman"/>
                <w:b/>
                <w:sz w:val="26"/>
                <w:szCs w:val="26"/>
              </w:rPr>
              <w:t>Tên thủ tục hành chính</w:t>
            </w:r>
          </w:p>
        </w:tc>
        <w:tc>
          <w:tcPr>
            <w:tcW w:w="3545" w:type="dxa"/>
            <w:vAlign w:val="center"/>
          </w:tcPr>
          <w:p w:rsidR="0069453D" w:rsidRPr="00695574" w:rsidRDefault="0069453D" w:rsidP="003871CE">
            <w:pPr>
              <w:spacing w:after="120" w:line="240" w:lineRule="auto"/>
              <w:jc w:val="center"/>
              <w:rPr>
                <w:rFonts w:ascii="Times New Roman" w:hAnsi="Times New Roman"/>
                <w:b/>
                <w:sz w:val="26"/>
                <w:szCs w:val="26"/>
              </w:rPr>
            </w:pPr>
            <w:r w:rsidRPr="00695574">
              <w:rPr>
                <w:rFonts w:ascii="Times New Roman" w:hAnsi="Times New Roman"/>
                <w:b/>
                <w:sz w:val="26"/>
                <w:szCs w:val="26"/>
              </w:rPr>
              <w:t>Cơ quan thực hiện</w:t>
            </w:r>
          </w:p>
        </w:tc>
        <w:tc>
          <w:tcPr>
            <w:tcW w:w="3513" w:type="dxa"/>
            <w:shd w:val="clear" w:color="auto" w:fill="auto"/>
            <w:vAlign w:val="center"/>
          </w:tcPr>
          <w:p w:rsidR="0069453D" w:rsidRPr="00695574" w:rsidRDefault="0069453D" w:rsidP="003871CE">
            <w:pPr>
              <w:spacing w:after="120" w:line="240" w:lineRule="auto"/>
              <w:jc w:val="center"/>
              <w:rPr>
                <w:rFonts w:ascii="Times New Roman" w:hAnsi="Times New Roman"/>
                <w:b/>
                <w:sz w:val="26"/>
                <w:szCs w:val="26"/>
                <w:vertAlign w:val="superscript"/>
              </w:rPr>
            </w:pPr>
            <w:r w:rsidRPr="00695574">
              <w:rPr>
                <w:rFonts w:ascii="Times New Roman" w:hAnsi="Times New Roman"/>
                <w:b/>
                <w:sz w:val="26"/>
                <w:szCs w:val="26"/>
              </w:rPr>
              <w:t>Tên VBQPPL quy định việc bãi bỏ TTHC</w:t>
            </w:r>
          </w:p>
        </w:tc>
        <w:tc>
          <w:tcPr>
            <w:tcW w:w="2498" w:type="dxa"/>
            <w:vAlign w:val="center"/>
          </w:tcPr>
          <w:p w:rsidR="0069453D" w:rsidRPr="00695574" w:rsidRDefault="0069453D" w:rsidP="003871CE">
            <w:pPr>
              <w:spacing w:after="120" w:line="240" w:lineRule="auto"/>
              <w:jc w:val="center"/>
              <w:rPr>
                <w:rFonts w:ascii="Times New Roman" w:hAnsi="Times New Roman"/>
                <w:b/>
                <w:sz w:val="26"/>
                <w:szCs w:val="26"/>
              </w:rPr>
            </w:pPr>
            <w:r w:rsidRPr="00695574">
              <w:rPr>
                <w:rFonts w:ascii="Times New Roman" w:hAnsi="Times New Roman"/>
                <w:b/>
                <w:sz w:val="26"/>
                <w:szCs w:val="26"/>
              </w:rPr>
              <w:t>Ghi chú</w:t>
            </w:r>
          </w:p>
        </w:tc>
      </w:tr>
      <w:tr w:rsidR="0069453D" w:rsidRPr="00695574" w:rsidTr="00946E0D">
        <w:trPr>
          <w:jc w:val="center"/>
        </w:trPr>
        <w:tc>
          <w:tcPr>
            <w:tcW w:w="562" w:type="dxa"/>
          </w:tcPr>
          <w:p w:rsidR="0069453D" w:rsidRPr="00695574" w:rsidRDefault="0069453D" w:rsidP="003871CE">
            <w:pPr>
              <w:spacing w:after="120" w:line="240" w:lineRule="auto"/>
              <w:jc w:val="both"/>
              <w:rPr>
                <w:rFonts w:ascii="Times New Roman" w:hAnsi="Times New Roman"/>
                <w:sz w:val="26"/>
                <w:szCs w:val="26"/>
                <w:lang w:val="pt-BR"/>
              </w:rPr>
            </w:pPr>
            <w:r w:rsidRPr="00695574">
              <w:rPr>
                <w:rFonts w:ascii="Times New Roman" w:hAnsi="Times New Roman"/>
                <w:sz w:val="26"/>
                <w:szCs w:val="26"/>
                <w:lang w:val="pt-BR"/>
              </w:rPr>
              <w:t>1</w:t>
            </w:r>
          </w:p>
        </w:tc>
        <w:tc>
          <w:tcPr>
            <w:tcW w:w="1480" w:type="dxa"/>
            <w:shd w:val="clear" w:color="auto" w:fill="auto"/>
          </w:tcPr>
          <w:p w:rsidR="0069453D" w:rsidRPr="00695574" w:rsidRDefault="0069453D" w:rsidP="003871CE">
            <w:pPr>
              <w:spacing w:after="120" w:line="240" w:lineRule="auto"/>
              <w:jc w:val="both"/>
              <w:rPr>
                <w:rFonts w:ascii="Times New Roman" w:hAnsi="Times New Roman"/>
                <w:sz w:val="26"/>
                <w:szCs w:val="26"/>
                <w:lang w:val="pt-BR"/>
              </w:rPr>
            </w:pPr>
            <w:r w:rsidRPr="00695574">
              <w:rPr>
                <w:rFonts w:ascii="Times New Roman" w:hAnsi="Times New Roman"/>
                <w:sz w:val="26"/>
                <w:szCs w:val="26"/>
                <w:lang w:val="pt-BR"/>
              </w:rPr>
              <w:t>2.002283</w:t>
            </w:r>
          </w:p>
        </w:tc>
        <w:tc>
          <w:tcPr>
            <w:tcW w:w="3496" w:type="dxa"/>
            <w:shd w:val="clear" w:color="auto" w:fill="auto"/>
          </w:tcPr>
          <w:p w:rsidR="0069453D" w:rsidRPr="00695574" w:rsidRDefault="0069453D" w:rsidP="003871CE">
            <w:pPr>
              <w:spacing w:after="120" w:line="240" w:lineRule="auto"/>
              <w:jc w:val="both"/>
              <w:rPr>
                <w:rFonts w:ascii="Times New Roman" w:hAnsi="Times New Roman"/>
                <w:sz w:val="26"/>
                <w:szCs w:val="26"/>
                <w:lang w:val="pt-BR"/>
              </w:rPr>
            </w:pPr>
            <w:r w:rsidRPr="00695574">
              <w:rPr>
                <w:rFonts w:ascii="Times New Roman" w:hAnsi="Times New Roman"/>
                <w:sz w:val="26"/>
                <w:szCs w:val="26"/>
                <w:lang w:val="pt-BR"/>
              </w:rPr>
              <w:t>Danh mục dự án đầu tư có sử dụng đất do nhà đầu tư đề xuất</w:t>
            </w:r>
            <w:bookmarkStart w:id="0" w:name="_GoBack"/>
            <w:bookmarkEnd w:id="0"/>
            <w:r w:rsidRPr="00695574">
              <w:rPr>
                <w:rFonts w:ascii="Times New Roman" w:hAnsi="Times New Roman"/>
                <w:sz w:val="26"/>
                <w:szCs w:val="26"/>
                <w:lang w:val="pt-BR"/>
              </w:rPr>
              <w:t xml:space="preserve"> (đối với dự án không thuộc diện chấp thuận chủ trương đầu tư) </w:t>
            </w:r>
          </w:p>
        </w:tc>
        <w:tc>
          <w:tcPr>
            <w:tcW w:w="3545" w:type="dxa"/>
          </w:tcPr>
          <w:p w:rsidR="0069453D" w:rsidRPr="00695574" w:rsidRDefault="0069453D" w:rsidP="003871CE">
            <w:pPr>
              <w:spacing w:after="120" w:line="240" w:lineRule="auto"/>
              <w:jc w:val="both"/>
              <w:rPr>
                <w:rFonts w:ascii="Times New Roman" w:hAnsi="Times New Roman"/>
                <w:sz w:val="26"/>
                <w:szCs w:val="26"/>
                <w:lang w:val="pt-BR"/>
              </w:rPr>
            </w:pPr>
            <w:r w:rsidRPr="00695574">
              <w:rPr>
                <w:rFonts w:ascii="Times New Roman" w:hAnsi="Times New Roman"/>
                <w:sz w:val="26"/>
                <w:szCs w:val="26"/>
                <w:lang w:val="pt-BR"/>
              </w:rPr>
              <w:t>- Ủy ban nhân dân tỉnh</w:t>
            </w:r>
          </w:p>
          <w:p w:rsidR="0069453D" w:rsidRPr="00695574" w:rsidRDefault="0069453D" w:rsidP="003871CE">
            <w:pPr>
              <w:spacing w:after="120" w:line="240" w:lineRule="auto"/>
              <w:jc w:val="both"/>
              <w:rPr>
                <w:rFonts w:ascii="Times New Roman" w:hAnsi="Times New Roman"/>
                <w:sz w:val="26"/>
                <w:szCs w:val="26"/>
                <w:lang w:val="pt-BR"/>
              </w:rPr>
            </w:pPr>
            <w:r w:rsidRPr="00695574">
              <w:rPr>
                <w:rFonts w:ascii="Times New Roman" w:hAnsi="Times New Roman"/>
                <w:sz w:val="26"/>
                <w:szCs w:val="26"/>
                <w:lang w:val="pt-BR"/>
              </w:rPr>
              <w:t>- Sở Kế hoạch và Đầu tư</w:t>
            </w:r>
          </w:p>
        </w:tc>
        <w:tc>
          <w:tcPr>
            <w:tcW w:w="3513" w:type="dxa"/>
            <w:shd w:val="clear" w:color="auto" w:fill="auto"/>
          </w:tcPr>
          <w:p w:rsidR="0069453D" w:rsidRPr="00695574" w:rsidRDefault="0069453D" w:rsidP="003871CE">
            <w:pPr>
              <w:spacing w:after="120" w:line="240" w:lineRule="auto"/>
              <w:jc w:val="both"/>
              <w:rPr>
                <w:rFonts w:ascii="Times New Roman" w:hAnsi="Times New Roman"/>
                <w:sz w:val="26"/>
                <w:szCs w:val="26"/>
                <w:lang w:val="pt-BR"/>
              </w:rPr>
            </w:pPr>
            <w:r w:rsidRPr="00695574">
              <w:rPr>
                <w:rFonts w:ascii="Times New Roman" w:hAnsi="Times New Roman"/>
                <w:sz w:val="26"/>
                <w:szCs w:val="26"/>
                <w:lang w:val="pt-BR"/>
              </w:rPr>
              <w:t>- Luật Đấu thầu số 43/2013/QH13 ngày 26/11/2013;</w:t>
            </w:r>
          </w:p>
          <w:p w:rsidR="0069453D" w:rsidRPr="00695574" w:rsidRDefault="0069453D" w:rsidP="003871CE">
            <w:pPr>
              <w:spacing w:after="120" w:line="240" w:lineRule="auto"/>
              <w:jc w:val="both"/>
              <w:rPr>
                <w:rFonts w:ascii="Times New Roman" w:hAnsi="Times New Roman"/>
                <w:sz w:val="26"/>
                <w:szCs w:val="26"/>
                <w:lang w:val="pt-BR"/>
              </w:rPr>
            </w:pPr>
            <w:r w:rsidRPr="00695574">
              <w:rPr>
                <w:rFonts w:ascii="Times New Roman" w:hAnsi="Times New Roman"/>
                <w:sz w:val="26"/>
                <w:szCs w:val="26"/>
                <w:lang w:val="pt-BR"/>
              </w:rPr>
              <w:t>- Luật Đầu tư số 61/2020/QH14 ngày 17/6/2021;</w:t>
            </w:r>
          </w:p>
          <w:p w:rsidR="0069453D" w:rsidRPr="00695574" w:rsidRDefault="0069453D" w:rsidP="003871CE">
            <w:pPr>
              <w:spacing w:after="120" w:line="240" w:lineRule="auto"/>
              <w:jc w:val="both"/>
              <w:rPr>
                <w:rFonts w:ascii="Times New Roman" w:hAnsi="Times New Roman"/>
                <w:sz w:val="26"/>
                <w:szCs w:val="26"/>
                <w:lang w:val="pt-BR"/>
              </w:rPr>
            </w:pPr>
            <w:r w:rsidRPr="00695574">
              <w:rPr>
                <w:rFonts w:ascii="Times New Roman" w:hAnsi="Times New Roman"/>
                <w:sz w:val="26"/>
                <w:szCs w:val="26"/>
                <w:lang w:val="pt-BR"/>
              </w:rPr>
              <w:t>- Nghị định số 31/2021/NĐ-CP ngày 26/3/2021;</w:t>
            </w:r>
          </w:p>
          <w:p w:rsidR="0069453D" w:rsidRPr="00695574" w:rsidRDefault="0069453D" w:rsidP="003871CE">
            <w:pPr>
              <w:spacing w:after="120" w:line="240" w:lineRule="auto"/>
              <w:jc w:val="both"/>
              <w:rPr>
                <w:rFonts w:ascii="Times New Roman" w:hAnsi="Times New Roman"/>
                <w:sz w:val="26"/>
                <w:szCs w:val="26"/>
                <w:lang w:val="pt-BR"/>
              </w:rPr>
            </w:pPr>
            <w:r w:rsidRPr="00695574">
              <w:rPr>
                <w:rFonts w:ascii="Times New Roman" w:hAnsi="Times New Roman"/>
                <w:sz w:val="26"/>
                <w:szCs w:val="26"/>
                <w:lang w:val="pt-BR"/>
              </w:rPr>
              <w:t>- Nghị định số 25/2020/NĐ-CP ngày 28/02/2020;</w:t>
            </w:r>
          </w:p>
          <w:p w:rsidR="0069453D" w:rsidRPr="00695574" w:rsidRDefault="0069453D" w:rsidP="003871CE">
            <w:pPr>
              <w:spacing w:after="120" w:line="240" w:lineRule="auto"/>
              <w:jc w:val="both"/>
              <w:rPr>
                <w:rFonts w:ascii="Times New Roman" w:hAnsi="Times New Roman"/>
                <w:sz w:val="26"/>
                <w:szCs w:val="26"/>
                <w:lang w:val="pt-BR"/>
              </w:rPr>
            </w:pPr>
            <w:r w:rsidRPr="00695574">
              <w:rPr>
                <w:rFonts w:ascii="Times New Roman" w:hAnsi="Times New Roman"/>
                <w:sz w:val="26"/>
                <w:szCs w:val="26"/>
                <w:lang w:val="pt-BR"/>
              </w:rPr>
              <w:t xml:space="preserve">- Thông tư số 09/2021/TT-BKHĐT ngày 16/11/2021;   </w:t>
            </w:r>
          </w:p>
          <w:p w:rsidR="0069453D" w:rsidRPr="00695574" w:rsidRDefault="0069453D" w:rsidP="003871CE">
            <w:pPr>
              <w:spacing w:after="120" w:line="240" w:lineRule="auto"/>
              <w:jc w:val="both"/>
              <w:rPr>
                <w:rFonts w:ascii="Times New Roman" w:hAnsi="Times New Roman"/>
                <w:sz w:val="26"/>
                <w:szCs w:val="26"/>
                <w:lang w:val="pt-BR"/>
              </w:rPr>
            </w:pPr>
            <w:r w:rsidRPr="00695574">
              <w:rPr>
                <w:rFonts w:ascii="Times New Roman" w:hAnsi="Times New Roman"/>
                <w:sz w:val="26"/>
                <w:szCs w:val="26"/>
                <w:lang w:val="pt-BR"/>
              </w:rPr>
              <w:t>- Quyết định số 2290/QĐ-BKHĐT ngày 24/9/2024;</w:t>
            </w:r>
          </w:p>
        </w:tc>
        <w:tc>
          <w:tcPr>
            <w:tcW w:w="2498" w:type="dxa"/>
          </w:tcPr>
          <w:p w:rsidR="0069453D" w:rsidRPr="00695574" w:rsidRDefault="0069453D" w:rsidP="003871CE">
            <w:pPr>
              <w:spacing w:after="120" w:line="240" w:lineRule="auto"/>
              <w:jc w:val="both"/>
              <w:rPr>
                <w:rFonts w:ascii="Times New Roman" w:hAnsi="Times New Roman"/>
                <w:sz w:val="26"/>
                <w:szCs w:val="26"/>
                <w:lang w:val="pt-BR"/>
              </w:rPr>
            </w:pPr>
            <w:r w:rsidRPr="00695574">
              <w:rPr>
                <w:rFonts w:ascii="Times New Roman" w:hAnsi="Times New Roman"/>
                <w:sz w:val="26"/>
                <w:szCs w:val="26"/>
                <w:lang w:val="pt-BR"/>
              </w:rPr>
              <w:t xml:space="preserve">TTHC số thứ tự 1, điểm IV, phần B tại Danh mục TTHC ban hành kèm theo Quyết định số 990/QĐ-UBND ngày 29/4/2022 </w:t>
            </w:r>
          </w:p>
        </w:tc>
      </w:tr>
    </w:tbl>
    <w:p w:rsidR="0069453D" w:rsidRPr="00695574" w:rsidRDefault="0069453D">
      <w:pPr>
        <w:rPr>
          <w:sz w:val="26"/>
          <w:szCs w:val="26"/>
        </w:rPr>
      </w:pPr>
    </w:p>
    <w:sectPr w:rsidR="0069453D" w:rsidRPr="00695574" w:rsidSect="0070161B">
      <w:headerReference w:type="default" r:id="rId7"/>
      <w:pgSz w:w="16839" w:h="11907" w:orient="landscape" w:code="9"/>
      <w:pgMar w:top="1134" w:right="851"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9FA" w:rsidRDefault="007619FA" w:rsidP="0069453D">
      <w:pPr>
        <w:spacing w:after="0" w:line="240" w:lineRule="auto"/>
      </w:pPr>
      <w:r>
        <w:separator/>
      </w:r>
    </w:p>
  </w:endnote>
  <w:endnote w:type="continuationSeparator" w:id="0">
    <w:p w:rsidR="007619FA" w:rsidRDefault="007619FA" w:rsidP="00694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9FA" w:rsidRDefault="007619FA" w:rsidP="0069453D">
      <w:pPr>
        <w:spacing w:after="0" w:line="240" w:lineRule="auto"/>
      </w:pPr>
      <w:r>
        <w:separator/>
      </w:r>
    </w:p>
  </w:footnote>
  <w:footnote w:type="continuationSeparator" w:id="0">
    <w:p w:rsidR="007619FA" w:rsidRDefault="007619FA" w:rsidP="00694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989284"/>
      <w:docPartObj>
        <w:docPartGallery w:val="Page Numbers (Top of Page)"/>
        <w:docPartUnique/>
      </w:docPartObj>
    </w:sdtPr>
    <w:sdtEndPr>
      <w:rPr>
        <w:noProof/>
      </w:rPr>
    </w:sdtEndPr>
    <w:sdtContent>
      <w:p w:rsidR="0070161B" w:rsidRDefault="0070161B">
        <w:pPr>
          <w:pStyle w:val="Header"/>
          <w:jc w:val="center"/>
        </w:pPr>
        <w:r w:rsidRPr="0070161B">
          <w:rPr>
            <w:rFonts w:ascii="Times New Roman" w:hAnsi="Times New Roman" w:cs="Times New Roman"/>
            <w:sz w:val="26"/>
            <w:szCs w:val="26"/>
          </w:rPr>
          <w:fldChar w:fldCharType="begin"/>
        </w:r>
        <w:r w:rsidRPr="0070161B">
          <w:rPr>
            <w:rFonts w:ascii="Times New Roman" w:hAnsi="Times New Roman" w:cs="Times New Roman"/>
            <w:sz w:val="26"/>
            <w:szCs w:val="26"/>
          </w:rPr>
          <w:instrText xml:space="preserve"> PAGE   \* MERGEFORMAT </w:instrText>
        </w:r>
        <w:r w:rsidRPr="0070161B">
          <w:rPr>
            <w:rFonts w:ascii="Times New Roman" w:hAnsi="Times New Roman" w:cs="Times New Roman"/>
            <w:sz w:val="26"/>
            <w:szCs w:val="26"/>
          </w:rPr>
          <w:fldChar w:fldCharType="separate"/>
        </w:r>
        <w:r w:rsidR="00946E0D">
          <w:rPr>
            <w:rFonts w:ascii="Times New Roman" w:hAnsi="Times New Roman" w:cs="Times New Roman"/>
            <w:noProof/>
            <w:sz w:val="26"/>
            <w:szCs w:val="26"/>
          </w:rPr>
          <w:t>3</w:t>
        </w:r>
        <w:r w:rsidRPr="0070161B">
          <w:rPr>
            <w:rFonts w:ascii="Times New Roman" w:hAnsi="Times New Roman" w:cs="Times New Roman"/>
            <w:noProof/>
            <w:sz w:val="26"/>
            <w:szCs w:val="26"/>
          </w:rPr>
          <w:fldChar w:fldCharType="end"/>
        </w:r>
      </w:p>
    </w:sdtContent>
  </w:sdt>
  <w:p w:rsidR="0070161B" w:rsidRDefault="007016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64DDD"/>
    <w:multiLevelType w:val="hybridMultilevel"/>
    <w:tmpl w:val="B672A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3D"/>
    <w:rsid w:val="0037489C"/>
    <w:rsid w:val="003871CE"/>
    <w:rsid w:val="00493E5B"/>
    <w:rsid w:val="004A21C4"/>
    <w:rsid w:val="0055479B"/>
    <w:rsid w:val="0069453D"/>
    <w:rsid w:val="00695574"/>
    <w:rsid w:val="006E0F96"/>
    <w:rsid w:val="0070161B"/>
    <w:rsid w:val="007619FA"/>
    <w:rsid w:val="00790A29"/>
    <w:rsid w:val="00946E0D"/>
    <w:rsid w:val="00B20B1F"/>
    <w:rsid w:val="00B56644"/>
    <w:rsid w:val="00C87545"/>
    <w:rsid w:val="00D7601B"/>
    <w:rsid w:val="00D86C87"/>
    <w:rsid w:val="00E40366"/>
    <w:rsid w:val="00FB2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C94443-98DB-4E11-8D6A-7161A0AD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53D"/>
    <w:pPr>
      <w:spacing w:after="0" w:line="240" w:lineRule="auto"/>
      <w:ind w:left="720"/>
      <w:contextualSpacing/>
    </w:pPr>
    <w:rPr>
      <w:rFonts w:ascii=".VnTime" w:eastAsia="Times New Roman" w:hAnsi=".VnTime" w:cs="Times New Roman"/>
      <w:sz w:val="28"/>
      <w:szCs w:val="28"/>
    </w:rPr>
  </w:style>
  <w:style w:type="paragraph" w:styleId="Header">
    <w:name w:val="header"/>
    <w:basedOn w:val="Normal"/>
    <w:link w:val="HeaderChar"/>
    <w:uiPriority w:val="99"/>
    <w:unhideWhenUsed/>
    <w:rsid w:val="00701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61B"/>
  </w:style>
  <w:style w:type="paragraph" w:styleId="Footer">
    <w:name w:val="footer"/>
    <w:basedOn w:val="Normal"/>
    <w:link w:val="FooterChar"/>
    <w:uiPriority w:val="99"/>
    <w:unhideWhenUsed/>
    <w:rsid w:val="00701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4</cp:revision>
  <dcterms:created xsi:type="dcterms:W3CDTF">2024-09-26T02:57:00Z</dcterms:created>
  <dcterms:modified xsi:type="dcterms:W3CDTF">2024-09-26T03:46:00Z</dcterms:modified>
</cp:coreProperties>
</file>