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A5" w:rsidRPr="0083581F" w:rsidRDefault="003948A5" w:rsidP="003948A5">
      <w:pPr>
        <w:jc w:val="center"/>
        <w:rPr>
          <w:b/>
        </w:rPr>
      </w:pPr>
      <w:r>
        <w:rPr>
          <w:b/>
        </w:rPr>
        <w:t>Phụ lục I</w:t>
      </w:r>
    </w:p>
    <w:p w:rsidR="003948A5" w:rsidRPr="0071065E" w:rsidRDefault="003948A5" w:rsidP="003948A5">
      <w:pPr>
        <w:jc w:val="center"/>
        <w:rPr>
          <w:b/>
          <w:sz w:val="26"/>
          <w:szCs w:val="26"/>
        </w:rPr>
      </w:pPr>
      <w:r w:rsidRPr="0071065E">
        <w:rPr>
          <w:b/>
          <w:sz w:val="26"/>
          <w:szCs w:val="26"/>
        </w:rPr>
        <w:t xml:space="preserve">DANH MỤC THỦ TỤC HÀNH CHÍNH MỚI BAN HÀNH, BỊ BÃI BỎ TRONG </w:t>
      </w:r>
    </w:p>
    <w:p w:rsidR="003948A5" w:rsidRPr="0071065E" w:rsidRDefault="003948A5" w:rsidP="003948A5">
      <w:pPr>
        <w:jc w:val="center"/>
        <w:rPr>
          <w:b/>
          <w:sz w:val="26"/>
          <w:szCs w:val="26"/>
        </w:rPr>
      </w:pPr>
      <w:r w:rsidRPr="0071065E">
        <w:rPr>
          <w:b/>
          <w:sz w:val="26"/>
          <w:szCs w:val="26"/>
        </w:rPr>
        <w:t xml:space="preserve">LĨNH VỰC </w:t>
      </w:r>
      <w:r w:rsidRPr="0071065E">
        <w:rPr>
          <w:b/>
          <w:bCs/>
          <w:sz w:val="26"/>
          <w:szCs w:val="26"/>
        </w:rPr>
        <w:t xml:space="preserve">KHÁM BỆNH, CHỮA BỆNH </w:t>
      </w:r>
      <w:r w:rsidR="008B039C">
        <w:rPr>
          <w:b/>
          <w:sz w:val="26"/>
          <w:szCs w:val="26"/>
        </w:rPr>
        <w:t>THU</w:t>
      </w:r>
      <w:r w:rsidR="008B039C">
        <w:rPr>
          <w:b/>
          <w:sz w:val="26"/>
          <w:szCs w:val="26"/>
          <w:lang w:val="vi-VN"/>
        </w:rPr>
        <w:t>ỘC PHẠM VI CHỨC NĂNG QUẢN LÝ</w:t>
      </w:r>
      <w:r w:rsidRPr="0071065E">
        <w:rPr>
          <w:b/>
          <w:sz w:val="26"/>
          <w:szCs w:val="26"/>
        </w:rPr>
        <w:t xml:space="preserve"> CỦA SỞ Y TẾ </w:t>
      </w:r>
    </w:p>
    <w:p w:rsidR="003948A5" w:rsidRPr="0071065E" w:rsidRDefault="003948A5" w:rsidP="003948A5">
      <w:pPr>
        <w:jc w:val="center"/>
        <w:rPr>
          <w:b/>
          <w:bCs/>
          <w:sz w:val="26"/>
          <w:szCs w:val="26"/>
        </w:rPr>
      </w:pPr>
      <w:r w:rsidRPr="0071065E">
        <w:rPr>
          <w:i/>
          <w:sz w:val="26"/>
          <w:szCs w:val="26"/>
        </w:rPr>
        <w:t xml:space="preserve">(Ban hành </w:t>
      </w:r>
      <w:r w:rsidR="004030EA">
        <w:rPr>
          <w:i/>
          <w:sz w:val="26"/>
          <w:szCs w:val="26"/>
        </w:rPr>
        <w:t xml:space="preserve">kèm theo Quyết định số </w:t>
      </w:r>
      <w:r w:rsidR="004030EA">
        <w:rPr>
          <w:i/>
          <w:sz w:val="26"/>
          <w:szCs w:val="26"/>
          <w:lang w:val="vi-VN"/>
        </w:rPr>
        <w:t xml:space="preserve">541 </w:t>
      </w:r>
      <w:r w:rsidR="004030EA">
        <w:rPr>
          <w:i/>
          <w:sz w:val="26"/>
          <w:szCs w:val="26"/>
        </w:rPr>
        <w:t xml:space="preserve">QĐ-UBND ngày  </w:t>
      </w:r>
      <w:r w:rsidR="004030EA">
        <w:rPr>
          <w:i/>
          <w:sz w:val="26"/>
          <w:szCs w:val="26"/>
          <w:lang w:val="vi-VN"/>
        </w:rPr>
        <w:t>07</w:t>
      </w:r>
      <w:r w:rsidR="004030EA">
        <w:rPr>
          <w:i/>
          <w:sz w:val="26"/>
          <w:szCs w:val="26"/>
        </w:rPr>
        <w:t>/</w:t>
      </w:r>
      <w:r w:rsidR="004030EA">
        <w:rPr>
          <w:i/>
          <w:sz w:val="26"/>
          <w:szCs w:val="26"/>
          <w:lang w:val="vi-VN"/>
        </w:rPr>
        <w:t>3</w:t>
      </w:r>
      <w:bookmarkStart w:id="0" w:name="_GoBack"/>
      <w:bookmarkEnd w:id="0"/>
      <w:r w:rsidRPr="0071065E">
        <w:rPr>
          <w:i/>
          <w:sz w:val="26"/>
          <w:szCs w:val="26"/>
        </w:rPr>
        <w:t>/2024 của Chủ tịch UBND tỉnh Hưng Yên)</w:t>
      </w:r>
    </w:p>
    <w:p w:rsidR="003948A5" w:rsidRPr="0071065E" w:rsidRDefault="003948A5" w:rsidP="003948A5">
      <w:pPr>
        <w:spacing w:before="120"/>
        <w:jc w:val="center"/>
        <w:rPr>
          <w:b/>
          <w:sz w:val="26"/>
          <w:szCs w:val="26"/>
        </w:rPr>
      </w:pPr>
      <w:r w:rsidRPr="0071065E">
        <w:rPr>
          <w:i/>
          <w:noProof/>
          <w:sz w:val="26"/>
          <w:szCs w:val="26"/>
        </w:rPr>
        <mc:AlternateContent>
          <mc:Choice Requires="wps">
            <w:drawing>
              <wp:anchor distT="0" distB="0" distL="114300" distR="114300" simplePos="0" relativeHeight="251659264" behindDoc="0" locked="0" layoutInCell="1" allowOverlap="1" wp14:anchorId="3CB37101" wp14:editId="4B0313F2">
                <wp:simplePos x="0" y="0"/>
                <wp:positionH relativeFrom="column">
                  <wp:posOffset>3816985</wp:posOffset>
                </wp:positionH>
                <wp:positionV relativeFrom="paragraph">
                  <wp:posOffset>40640</wp:posOffset>
                </wp:positionV>
                <wp:extent cx="1866900" cy="0"/>
                <wp:effectExtent l="7620" t="5080" r="1143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5pt,3.2pt" to="447.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"/>
            </w:pict>
          </mc:Fallback>
        </mc:AlternateContent>
      </w:r>
    </w:p>
    <w:p w:rsidR="003948A5" w:rsidRPr="0071065E" w:rsidRDefault="0071065E" w:rsidP="0071065E">
      <w:pPr>
        <w:spacing w:before="120" w:after="240"/>
        <w:ind w:firstLine="720"/>
        <w:jc w:val="both"/>
        <w:rPr>
          <w:b/>
          <w:sz w:val="26"/>
          <w:szCs w:val="26"/>
        </w:rPr>
      </w:pPr>
      <w:r>
        <w:rPr>
          <w:b/>
          <w:sz w:val="26"/>
          <w:szCs w:val="26"/>
          <w:lang w:val="vi-VN"/>
        </w:rPr>
        <w:t xml:space="preserve">I. </w:t>
      </w:r>
      <w:r w:rsidR="003948A5" w:rsidRPr="0071065E">
        <w:rPr>
          <w:b/>
          <w:sz w:val="26"/>
          <w:szCs w:val="26"/>
        </w:rPr>
        <w:t>DANH MỤC THỦ TỤC HÀNH CHÍNH MỚI BAN HÀNH</w:t>
      </w:r>
      <w:r w:rsidR="0050247F" w:rsidRPr="0071065E">
        <w:rPr>
          <w:b/>
          <w:sz w:val="26"/>
          <w:szCs w:val="26"/>
          <w:lang w:val="vi-VN"/>
        </w:rPr>
        <w:t xml:space="preserve"> THUỘC THẨM QUYỀN GIẢI QUYẾT CẤP TỈNH</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1843"/>
        <w:gridCol w:w="3543"/>
        <w:gridCol w:w="993"/>
        <w:gridCol w:w="850"/>
        <w:gridCol w:w="1418"/>
        <w:gridCol w:w="708"/>
        <w:gridCol w:w="709"/>
        <w:gridCol w:w="2126"/>
      </w:tblGrid>
      <w:tr w:rsidR="0081736D" w:rsidRPr="00CF333B" w:rsidTr="0054708C">
        <w:trPr>
          <w:trHeight w:val="650"/>
        </w:trPr>
        <w:tc>
          <w:tcPr>
            <w:tcW w:w="675" w:type="dxa"/>
            <w:vMerge w:val="restart"/>
            <w:tcBorders>
              <w:top w:val="single" w:sz="4" w:space="0" w:color="auto"/>
            </w:tcBorders>
            <w:vAlign w:val="center"/>
          </w:tcPr>
          <w:p w:rsidR="0081736D" w:rsidRPr="00CF333B" w:rsidRDefault="0081736D" w:rsidP="00554FE6">
            <w:pPr>
              <w:ind w:left="57" w:right="57"/>
              <w:jc w:val="center"/>
              <w:rPr>
                <w:b/>
                <w:bCs/>
                <w:sz w:val="24"/>
                <w:szCs w:val="24"/>
              </w:rPr>
            </w:pPr>
            <w:r w:rsidRPr="00CF333B">
              <w:rPr>
                <w:b/>
                <w:bCs/>
                <w:sz w:val="24"/>
                <w:szCs w:val="24"/>
              </w:rPr>
              <w:t>Stt</w:t>
            </w:r>
          </w:p>
        </w:tc>
        <w:tc>
          <w:tcPr>
            <w:tcW w:w="2552" w:type="dxa"/>
            <w:vMerge w:val="restart"/>
            <w:vAlign w:val="center"/>
          </w:tcPr>
          <w:p w:rsidR="0081736D" w:rsidRPr="00CF333B" w:rsidRDefault="0081736D" w:rsidP="00554FE6">
            <w:pPr>
              <w:ind w:left="57" w:right="57"/>
              <w:jc w:val="center"/>
              <w:rPr>
                <w:b/>
                <w:bCs/>
                <w:sz w:val="24"/>
                <w:szCs w:val="24"/>
              </w:rPr>
            </w:pPr>
            <w:r w:rsidRPr="00CF333B">
              <w:rPr>
                <w:b/>
                <w:bCs/>
                <w:sz w:val="24"/>
                <w:szCs w:val="24"/>
              </w:rPr>
              <w:t>Tên</w:t>
            </w:r>
          </w:p>
          <w:p w:rsidR="0081736D" w:rsidRPr="00CF333B" w:rsidRDefault="0081736D" w:rsidP="00554FE6">
            <w:pPr>
              <w:ind w:left="57" w:right="57"/>
              <w:jc w:val="center"/>
              <w:rPr>
                <w:b/>
                <w:bCs/>
                <w:sz w:val="24"/>
                <w:szCs w:val="24"/>
              </w:rPr>
            </w:pPr>
            <w:r w:rsidRPr="00CF333B">
              <w:rPr>
                <w:b/>
                <w:bCs/>
                <w:sz w:val="24"/>
                <w:szCs w:val="24"/>
              </w:rPr>
              <w:t>TTHC</w:t>
            </w:r>
          </w:p>
        </w:tc>
        <w:tc>
          <w:tcPr>
            <w:tcW w:w="1843" w:type="dxa"/>
            <w:vMerge w:val="restart"/>
            <w:tcBorders>
              <w:top w:val="single" w:sz="4" w:space="0" w:color="auto"/>
            </w:tcBorders>
            <w:vAlign w:val="center"/>
          </w:tcPr>
          <w:p w:rsidR="0081736D" w:rsidRPr="00CF333B" w:rsidRDefault="0081736D" w:rsidP="00554FE6">
            <w:pPr>
              <w:ind w:left="57" w:right="57"/>
              <w:jc w:val="center"/>
              <w:rPr>
                <w:b/>
                <w:bCs/>
                <w:sz w:val="24"/>
                <w:szCs w:val="24"/>
              </w:rPr>
            </w:pPr>
            <w:r w:rsidRPr="00CF333B">
              <w:rPr>
                <w:b/>
                <w:bCs/>
                <w:sz w:val="24"/>
                <w:szCs w:val="24"/>
              </w:rPr>
              <w:t>Thời hạn</w:t>
            </w:r>
          </w:p>
          <w:p w:rsidR="0081736D" w:rsidRPr="00CF333B" w:rsidRDefault="0081736D" w:rsidP="00554FE6">
            <w:pPr>
              <w:ind w:left="57" w:right="57"/>
              <w:jc w:val="center"/>
              <w:rPr>
                <w:b/>
                <w:bCs/>
                <w:sz w:val="24"/>
                <w:szCs w:val="24"/>
              </w:rPr>
            </w:pPr>
            <w:r w:rsidRPr="00CF333B">
              <w:rPr>
                <w:b/>
                <w:bCs/>
                <w:sz w:val="24"/>
                <w:szCs w:val="24"/>
              </w:rPr>
              <w:t>giải quyết</w:t>
            </w:r>
          </w:p>
        </w:tc>
        <w:tc>
          <w:tcPr>
            <w:tcW w:w="3543" w:type="dxa"/>
            <w:vMerge w:val="restart"/>
            <w:tcBorders>
              <w:top w:val="single" w:sz="4" w:space="0" w:color="auto"/>
            </w:tcBorders>
            <w:vAlign w:val="center"/>
          </w:tcPr>
          <w:p w:rsidR="0081736D" w:rsidRPr="00CF333B" w:rsidRDefault="0081736D" w:rsidP="00554FE6">
            <w:pPr>
              <w:ind w:left="57" w:right="57"/>
              <w:jc w:val="center"/>
              <w:rPr>
                <w:b/>
                <w:bCs/>
                <w:sz w:val="24"/>
                <w:szCs w:val="24"/>
              </w:rPr>
            </w:pPr>
            <w:r w:rsidRPr="00CF333B">
              <w:rPr>
                <w:b/>
                <w:bCs/>
                <w:sz w:val="24"/>
                <w:szCs w:val="24"/>
              </w:rPr>
              <w:t>Địa điểm</w:t>
            </w:r>
          </w:p>
          <w:p w:rsidR="0081736D" w:rsidRPr="00CF333B" w:rsidRDefault="0081736D" w:rsidP="00554FE6">
            <w:pPr>
              <w:spacing w:before="60" w:after="60"/>
              <w:ind w:right="57"/>
              <w:jc w:val="center"/>
              <w:rPr>
                <w:bCs/>
                <w:sz w:val="24"/>
                <w:szCs w:val="24"/>
              </w:rPr>
            </w:pPr>
            <w:r w:rsidRPr="00CF333B">
              <w:rPr>
                <w:b/>
                <w:bCs/>
                <w:sz w:val="24"/>
                <w:szCs w:val="24"/>
              </w:rPr>
              <w:t>thực hiện</w:t>
            </w:r>
          </w:p>
        </w:tc>
        <w:tc>
          <w:tcPr>
            <w:tcW w:w="1843" w:type="dxa"/>
            <w:gridSpan w:val="2"/>
            <w:tcBorders>
              <w:top w:val="single" w:sz="4" w:space="0" w:color="auto"/>
              <w:bottom w:val="single" w:sz="4" w:space="0" w:color="auto"/>
            </w:tcBorders>
            <w:vAlign w:val="center"/>
          </w:tcPr>
          <w:p w:rsidR="0081736D" w:rsidRPr="00CF333B" w:rsidRDefault="0081736D" w:rsidP="00554FE6">
            <w:pPr>
              <w:ind w:left="-108" w:right="57"/>
              <w:jc w:val="center"/>
              <w:rPr>
                <w:bCs/>
                <w:sz w:val="24"/>
                <w:szCs w:val="24"/>
                <w:lang w:val="vi-VN"/>
              </w:rPr>
            </w:pPr>
            <w:r w:rsidRPr="00CF333B">
              <w:rPr>
                <w:b/>
                <w:bCs/>
                <w:sz w:val="24"/>
                <w:szCs w:val="24"/>
              </w:rPr>
              <w:t>Hình thức thực hiện TTHC qua dịch vụ bưu chính công ích</w:t>
            </w:r>
          </w:p>
        </w:tc>
        <w:tc>
          <w:tcPr>
            <w:tcW w:w="1418" w:type="dxa"/>
            <w:vMerge w:val="restart"/>
            <w:tcBorders>
              <w:top w:val="single" w:sz="4" w:space="0" w:color="auto"/>
            </w:tcBorders>
            <w:vAlign w:val="center"/>
          </w:tcPr>
          <w:p w:rsidR="0081736D" w:rsidRPr="00CF333B" w:rsidRDefault="0081736D" w:rsidP="00554FE6">
            <w:pPr>
              <w:ind w:left="57" w:right="57"/>
              <w:jc w:val="center"/>
              <w:rPr>
                <w:bCs/>
                <w:sz w:val="24"/>
                <w:szCs w:val="24"/>
              </w:rPr>
            </w:pPr>
            <w:r w:rsidRPr="00CF333B">
              <w:rPr>
                <w:b/>
                <w:bCs/>
                <w:sz w:val="24"/>
                <w:szCs w:val="24"/>
              </w:rPr>
              <w:t>Phí, Lệ Phí</w:t>
            </w:r>
          </w:p>
        </w:tc>
        <w:tc>
          <w:tcPr>
            <w:tcW w:w="1417" w:type="dxa"/>
            <w:gridSpan w:val="2"/>
            <w:tcBorders>
              <w:top w:val="single" w:sz="4" w:space="0" w:color="auto"/>
              <w:bottom w:val="single" w:sz="4" w:space="0" w:color="auto"/>
            </w:tcBorders>
            <w:vAlign w:val="center"/>
          </w:tcPr>
          <w:p w:rsidR="0081736D" w:rsidRPr="00CF333B" w:rsidRDefault="0081736D" w:rsidP="00554FE6">
            <w:pPr>
              <w:jc w:val="center"/>
              <w:rPr>
                <w:sz w:val="24"/>
                <w:szCs w:val="24"/>
              </w:rPr>
            </w:pPr>
            <w:r w:rsidRPr="00CF333B">
              <w:rPr>
                <w:b/>
                <w:sz w:val="24"/>
                <w:szCs w:val="24"/>
              </w:rPr>
              <w:t>Dich vụ công trực tuyến</w:t>
            </w:r>
          </w:p>
        </w:tc>
        <w:tc>
          <w:tcPr>
            <w:tcW w:w="2126" w:type="dxa"/>
            <w:vMerge w:val="restart"/>
            <w:tcBorders>
              <w:top w:val="single" w:sz="4" w:space="0" w:color="auto"/>
              <w:right w:val="single" w:sz="4" w:space="0" w:color="auto"/>
            </w:tcBorders>
            <w:vAlign w:val="center"/>
          </w:tcPr>
          <w:p w:rsidR="0081736D" w:rsidRPr="00CF333B" w:rsidRDefault="0081736D" w:rsidP="00554FE6">
            <w:pPr>
              <w:pStyle w:val="NormalWeb"/>
              <w:shd w:val="clear" w:color="auto" w:fill="FFFFFF"/>
              <w:spacing w:before="120" w:beforeAutospacing="0" w:after="120" w:afterAutospacing="0" w:line="234" w:lineRule="atLeast"/>
              <w:jc w:val="center"/>
            </w:pPr>
            <w:r w:rsidRPr="00CF333B">
              <w:rPr>
                <w:b/>
                <w:bCs/>
              </w:rPr>
              <w:t>Căn cứ pháp lý</w:t>
            </w:r>
          </w:p>
        </w:tc>
      </w:tr>
      <w:tr w:rsidR="0081736D" w:rsidRPr="00CF333B" w:rsidTr="0054708C">
        <w:trPr>
          <w:trHeight w:val="650"/>
        </w:trPr>
        <w:tc>
          <w:tcPr>
            <w:tcW w:w="675" w:type="dxa"/>
            <w:vMerge/>
            <w:tcBorders>
              <w:bottom w:val="single" w:sz="4" w:space="0" w:color="auto"/>
            </w:tcBorders>
            <w:vAlign w:val="center"/>
          </w:tcPr>
          <w:p w:rsidR="0081736D" w:rsidRPr="00CF333B" w:rsidRDefault="0081736D" w:rsidP="00554FE6">
            <w:pPr>
              <w:ind w:left="57" w:right="57"/>
              <w:jc w:val="center"/>
              <w:rPr>
                <w:b/>
                <w:bCs/>
                <w:sz w:val="24"/>
                <w:szCs w:val="24"/>
              </w:rPr>
            </w:pPr>
          </w:p>
        </w:tc>
        <w:tc>
          <w:tcPr>
            <w:tcW w:w="2552" w:type="dxa"/>
            <w:vMerge/>
            <w:vAlign w:val="center"/>
          </w:tcPr>
          <w:p w:rsidR="0081736D" w:rsidRPr="00CF333B" w:rsidRDefault="0081736D" w:rsidP="00554FE6">
            <w:pPr>
              <w:ind w:left="57" w:right="57"/>
              <w:jc w:val="center"/>
              <w:rPr>
                <w:b/>
                <w:bCs/>
                <w:sz w:val="24"/>
                <w:szCs w:val="24"/>
              </w:rPr>
            </w:pPr>
          </w:p>
        </w:tc>
        <w:tc>
          <w:tcPr>
            <w:tcW w:w="1843" w:type="dxa"/>
            <w:vMerge/>
            <w:tcBorders>
              <w:bottom w:val="single" w:sz="4" w:space="0" w:color="auto"/>
            </w:tcBorders>
            <w:vAlign w:val="center"/>
          </w:tcPr>
          <w:p w:rsidR="0081736D" w:rsidRPr="00CF333B" w:rsidRDefault="0081736D" w:rsidP="00554FE6">
            <w:pPr>
              <w:ind w:left="57" w:right="57"/>
              <w:jc w:val="center"/>
              <w:rPr>
                <w:b/>
                <w:bCs/>
                <w:sz w:val="24"/>
                <w:szCs w:val="24"/>
              </w:rPr>
            </w:pPr>
          </w:p>
        </w:tc>
        <w:tc>
          <w:tcPr>
            <w:tcW w:w="3543" w:type="dxa"/>
            <w:vMerge/>
            <w:tcBorders>
              <w:bottom w:val="single" w:sz="4" w:space="0" w:color="auto"/>
            </w:tcBorders>
            <w:vAlign w:val="center"/>
          </w:tcPr>
          <w:p w:rsidR="0081736D" w:rsidRPr="00CF333B" w:rsidRDefault="0081736D" w:rsidP="00554FE6">
            <w:pPr>
              <w:spacing w:before="60" w:after="60"/>
              <w:ind w:right="57"/>
              <w:jc w:val="center"/>
              <w:rPr>
                <w:bCs/>
                <w:sz w:val="24"/>
                <w:szCs w:val="24"/>
              </w:rPr>
            </w:pPr>
          </w:p>
        </w:tc>
        <w:tc>
          <w:tcPr>
            <w:tcW w:w="993" w:type="dxa"/>
            <w:tcBorders>
              <w:top w:val="single" w:sz="4" w:space="0" w:color="auto"/>
              <w:bottom w:val="single" w:sz="4" w:space="0" w:color="auto"/>
            </w:tcBorders>
            <w:vAlign w:val="center"/>
          </w:tcPr>
          <w:p w:rsidR="0081736D" w:rsidRPr="00CF333B" w:rsidRDefault="0081736D" w:rsidP="00554FE6">
            <w:pPr>
              <w:ind w:left="-108" w:right="-108"/>
              <w:jc w:val="center"/>
              <w:rPr>
                <w:b/>
                <w:bCs/>
                <w:sz w:val="24"/>
                <w:szCs w:val="24"/>
              </w:rPr>
            </w:pPr>
            <w:r w:rsidRPr="00CF333B">
              <w:rPr>
                <w:b/>
                <w:bCs/>
                <w:sz w:val="24"/>
                <w:szCs w:val="24"/>
              </w:rPr>
              <w:t>Được tiếp nhận hồ sơ</w:t>
            </w:r>
          </w:p>
        </w:tc>
        <w:tc>
          <w:tcPr>
            <w:tcW w:w="850" w:type="dxa"/>
            <w:tcBorders>
              <w:top w:val="single" w:sz="4" w:space="0" w:color="auto"/>
              <w:bottom w:val="single" w:sz="4" w:space="0" w:color="auto"/>
            </w:tcBorders>
            <w:vAlign w:val="center"/>
          </w:tcPr>
          <w:p w:rsidR="0081736D" w:rsidRPr="00CF333B" w:rsidRDefault="0081736D" w:rsidP="00554FE6">
            <w:pPr>
              <w:ind w:left="-108" w:right="-108" w:hanging="165"/>
              <w:jc w:val="center"/>
              <w:rPr>
                <w:b/>
                <w:bCs/>
                <w:sz w:val="24"/>
                <w:szCs w:val="24"/>
              </w:rPr>
            </w:pPr>
            <w:r>
              <w:rPr>
                <w:b/>
                <w:bCs/>
                <w:sz w:val="24"/>
                <w:szCs w:val="24"/>
              </w:rPr>
              <w:t xml:space="preserve">  Được </w:t>
            </w:r>
            <w:r w:rsidRPr="00CF333B">
              <w:rPr>
                <w:b/>
                <w:bCs/>
                <w:sz w:val="24"/>
                <w:szCs w:val="24"/>
              </w:rPr>
              <w:t>trả kết quả</w:t>
            </w:r>
          </w:p>
        </w:tc>
        <w:tc>
          <w:tcPr>
            <w:tcW w:w="1418" w:type="dxa"/>
            <w:vMerge/>
            <w:tcBorders>
              <w:bottom w:val="single" w:sz="4" w:space="0" w:color="auto"/>
            </w:tcBorders>
            <w:vAlign w:val="center"/>
          </w:tcPr>
          <w:p w:rsidR="0081736D" w:rsidRPr="00CF333B" w:rsidRDefault="0081736D" w:rsidP="00554FE6">
            <w:pPr>
              <w:ind w:left="57" w:right="57"/>
              <w:jc w:val="center"/>
              <w:rPr>
                <w:b/>
                <w:bCs/>
                <w:sz w:val="24"/>
                <w:szCs w:val="24"/>
              </w:rPr>
            </w:pPr>
          </w:p>
        </w:tc>
        <w:tc>
          <w:tcPr>
            <w:tcW w:w="708" w:type="dxa"/>
            <w:tcBorders>
              <w:top w:val="single" w:sz="4" w:space="0" w:color="auto"/>
              <w:bottom w:val="single" w:sz="4" w:space="0" w:color="auto"/>
            </w:tcBorders>
            <w:vAlign w:val="center"/>
          </w:tcPr>
          <w:p w:rsidR="0081736D" w:rsidRPr="00CF333B" w:rsidRDefault="0081736D" w:rsidP="00554FE6">
            <w:pPr>
              <w:ind w:left="-108" w:right="-108" w:hanging="108"/>
              <w:jc w:val="center"/>
              <w:rPr>
                <w:b/>
                <w:bCs/>
                <w:sz w:val="24"/>
                <w:szCs w:val="24"/>
              </w:rPr>
            </w:pPr>
            <w:r w:rsidRPr="00CF333B">
              <w:rPr>
                <w:b/>
                <w:bCs/>
                <w:sz w:val="24"/>
                <w:szCs w:val="24"/>
              </w:rPr>
              <w:t>Toàn trình</w:t>
            </w:r>
          </w:p>
        </w:tc>
        <w:tc>
          <w:tcPr>
            <w:tcW w:w="709" w:type="dxa"/>
            <w:tcBorders>
              <w:top w:val="single" w:sz="4" w:space="0" w:color="auto"/>
              <w:bottom w:val="single" w:sz="4" w:space="0" w:color="auto"/>
            </w:tcBorders>
            <w:vAlign w:val="center"/>
          </w:tcPr>
          <w:p w:rsidR="0081736D" w:rsidRPr="00CF333B" w:rsidRDefault="0081736D" w:rsidP="00554FE6">
            <w:pPr>
              <w:ind w:right="-108"/>
              <w:jc w:val="center"/>
              <w:rPr>
                <w:sz w:val="24"/>
                <w:szCs w:val="24"/>
              </w:rPr>
            </w:pPr>
            <w:r w:rsidRPr="00CF333B">
              <w:rPr>
                <w:b/>
                <w:bCs/>
                <w:sz w:val="24"/>
                <w:szCs w:val="24"/>
              </w:rPr>
              <w:t>Một phần</w:t>
            </w:r>
          </w:p>
        </w:tc>
        <w:tc>
          <w:tcPr>
            <w:tcW w:w="2126" w:type="dxa"/>
            <w:vMerge/>
            <w:tcBorders>
              <w:bottom w:val="single" w:sz="4" w:space="0" w:color="auto"/>
              <w:right w:val="single" w:sz="4" w:space="0" w:color="auto"/>
            </w:tcBorders>
          </w:tcPr>
          <w:p w:rsidR="0081736D" w:rsidRPr="00CF333B" w:rsidRDefault="0081736D" w:rsidP="00554FE6">
            <w:pPr>
              <w:pStyle w:val="NormalWeb"/>
              <w:shd w:val="clear" w:color="auto" w:fill="FFFFFF"/>
              <w:spacing w:before="120" w:beforeAutospacing="0" w:after="120" w:afterAutospacing="0" w:line="234" w:lineRule="atLeast"/>
            </w:pPr>
          </w:p>
        </w:tc>
      </w:tr>
      <w:tr w:rsidR="003948A5" w:rsidRPr="003C435E" w:rsidTr="00554FE6">
        <w:trPr>
          <w:trHeight w:val="650"/>
        </w:trPr>
        <w:tc>
          <w:tcPr>
            <w:tcW w:w="675" w:type="dxa"/>
            <w:tcBorders>
              <w:top w:val="single" w:sz="4" w:space="0" w:color="auto"/>
              <w:bottom w:val="single" w:sz="4" w:space="0" w:color="auto"/>
            </w:tcBorders>
          </w:tcPr>
          <w:p w:rsidR="003948A5" w:rsidRPr="003C435E" w:rsidRDefault="003948A5" w:rsidP="00554FE6">
            <w:pPr>
              <w:ind w:left="57" w:right="57"/>
              <w:rPr>
                <w:bCs/>
                <w:sz w:val="26"/>
                <w:szCs w:val="26"/>
              </w:rPr>
            </w:pPr>
            <w:r w:rsidRPr="003C435E">
              <w:rPr>
                <w:bCs/>
                <w:sz w:val="26"/>
                <w:szCs w:val="26"/>
              </w:rPr>
              <w:t>1</w:t>
            </w:r>
          </w:p>
        </w:tc>
        <w:tc>
          <w:tcPr>
            <w:tcW w:w="2552" w:type="dxa"/>
          </w:tcPr>
          <w:p w:rsidR="003948A5" w:rsidRPr="003C435E" w:rsidRDefault="003948A5" w:rsidP="00554FE6">
            <w:pPr>
              <w:spacing w:before="120" w:after="120"/>
              <w:ind w:left="46" w:right="97"/>
              <w:jc w:val="both"/>
              <w:rPr>
                <w:sz w:val="26"/>
                <w:szCs w:val="26"/>
              </w:rPr>
            </w:pPr>
            <w:r w:rsidRPr="003C435E">
              <w:rPr>
                <w:sz w:val="26"/>
                <w:szCs w:val="26"/>
              </w:rPr>
              <w:t>Công bố cơ sở khám bệnh, chữa bệnh đáp ứng yêu cầu là cơ sở hướng dẫn thực hành</w:t>
            </w:r>
          </w:p>
        </w:tc>
        <w:tc>
          <w:tcPr>
            <w:tcW w:w="1843" w:type="dxa"/>
            <w:tcBorders>
              <w:top w:val="single" w:sz="4" w:space="0" w:color="auto"/>
              <w:bottom w:val="single" w:sz="4" w:space="0" w:color="auto"/>
            </w:tcBorders>
          </w:tcPr>
          <w:p w:rsidR="003948A5" w:rsidRPr="003C435E" w:rsidRDefault="003948A5" w:rsidP="00554FE6">
            <w:pPr>
              <w:spacing w:before="80" w:line="288" w:lineRule="auto"/>
              <w:jc w:val="both"/>
              <w:rPr>
                <w:sz w:val="26"/>
                <w:szCs w:val="26"/>
                <w:shd w:val="clear" w:color="auto" w:fill="FFFFFF"/>
                <w:lang w:val="hr-HR"/>
              </w:rPr>
            </w:pPr>
            <w:r w:rsidRPr="003C435E">
              <w:rPr>
                <w:sz w:val="26"/>
                <w:szCs w:val="26"/>
                <w:lang w:val="vi-VN"/>
              </w:rPr>
              <w:t xml:space="preserve">15 </w:t>
            </w:r>
            <w:r w:rsidRPr="003C435E">
              <w:rPr>
                <w:iCs/>
                <w:sz w:val="26"/>
                <w:szCs w:val="26"/>
                <w:lang w:val="vi-VN"/>
              </w:rPr>
              <w:t>ngày, kể từ ngày nhận đủ hồ sơ</w:t>
            </w:r>
          </w:p>
        </w:tc>
        <w:tc>
          <w:tcPr>
            <w:tcW w:w="3543" w:type="dxa"/>
            <w:tcBorders>
              <w:top w:val="single" w:sz="4" w:space="0" w:color="auto"/>
              <w:bottom w:val="single" w:sz="4" w:space="0" w:color="auto"/>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C435E" w:rsidRDefault="003948A5" w:rsidP="00554FE6">
            <w:pPr>
              <w:spacing w:before="60" w:after="60"/>
              <w:ind w:right="57"/>
              <w:jc w:val="both"/>
              <w:rPr>
                <w:bCs/>
                <w:sz w:val="26"/>
                <w:szCs w:val="26"/>
                <w:lang w:val="vi-VN"/>
              </w:rPr>
            </w:pPr>
            <w:r w:rsidRPr="003C435E">
              <w:rPr>
                <w:bCs/>
                <w:sz w:val="26"/>
                <w:szCs w:val="26"/>
                <w:lang w:val="pt-BR"/>
              </w:rPr>
              <w:t>- Nhận kết quả: điểm trả kết quả tập trung.</w:t>
            </w:r>
          </w:p>
        </w:tc>
        <w:tc>
          <w:tcPr>
            <w:tcW w:w="993" w:type="dxa"/>
            <w:tcBorders>
              <w:top w:val="single" w:sz="4" w:space="0" w:color="auto"/>
              <w:bottom w:val="single" w:sz="4" w:space="0" w:color="auto"/>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bottom w:val="single" w:sz="4" w:space="0" w:color="auto"/>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bottom w:val="single" w:sz="4" w:space="0" w:color="auto"/>
            </w:tcBorders>
          </w:tcPr>
          <w:p w:rsidR="003948A5" w:rsidRPr="003C435E" w:rsidRDefault="003948A5" w:rsidP="00554FE6">
            <w:pPr>
              <w:jc w:val="both"/>
              <w:rPr>
                <w:sz w:val="26"/>
                <w:szCs w:val="26"/>
                <w:lang w:val="vi-VN"/>
              </w:rPr>
            </w:pPr>
            <w:r w:rsidRPr="003C435E">
              <w:rPr>
                <w:sz w:val="26"/>
                <w:szCs w:val="26"/>
              </w:rPr>
              <w:t>Không quy định</w:t>
            </w:r>
          </w:p>
        </w:tc>
        <w:tc>
          <w:tcPr>
            <w:tcW w:w="708" w:type="dxa"/>
            <w:tcBorders>
              <w:top w:val="single" w:sz="4" w:space="0" w:color="auto"/>
              <w:bottom w:val="single" w:sz="4" w:space="0" w:color="auto"/>
            </w:tcBorders>
          </w:tcPr>
          <w:p w:rsidR="003948A5" w:rsidRPr="003C435E" w:rsidRDefault="003948A5" w:rsidP="00554FE6">
            <w:pPr>
              <w:jc w:val="both"/>
              <w:rPr>
                <w:sz w:val="26"/>
                <w:szCs w:val="26"/>
              </w:rPr>
            </w:pPr>
            <w:r w:rsidRPr="003C435E">
              <w:rPr>
                <w:sz w:val="26"/>
                <w:szCs w:val="26"/>
              </w:rPr>
              <w:t>x</w:t>
            </w:r>
          </w:p>
        </w:tc>
        <w:tc>
          <w:tcPr>
            <w:tcW w:w="709" w:type="dxa"/>
            <w:tcBorders>
              <w:top w:val="single" w:sz="4" w:space="0" w:color="auto"/>
              <w:bottom w:val="single" w:sz="4" w:space="0" w:color="auto"/>
            </w:tcBorders>
          </w:tcPr>
          <w:p w:rsidR="003948A5" w:rsidRPr="003C435E" w:rsidRDefault="003948A5" w:rsidP="00554FE6">
            <w:pPr>
              <w:jc w:val="both"/>
              <w:rPr>
                <w:sz w:val="26"/>
                <w:szCs w:val="26"/>
              </w:rPr>
            </w:pPr>
          </w:p>
        </w:tc>
        <w:tc>
          <w:tcPr>
            <w:tcW w:w="2126" w:type="dxa"/>
            <w:tcBorders>
              <w:top w:val="single" w:sz="4" w:space="0" w:color="auto"/>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C435E">
              <w:rPr>
                <w:sz w:val="26"/>
                <w:szCs w:val="26"/>
                <w:lang w:val="vi-VN"/>
              </w:rPr>
              <w:t>K</w:t>
            </w:r>
            <w:r w:rsidRPr="003C435E">
              <w:rPr>
                <w:sz w:val="26"/>
                <w:szCs w:val="26"/>
              </w:rPr>
              <w:t>hám bệnh</w:t>
            </w:r>
            <w:r w:rsidRPr="003C435E">
              <w:rPr>
                <w:sz w:val="26"/>
                <w:szCs w:val="26"/>
                <w:lang w:val="vi-VN"/>
              </w:rPr>
              <w:t>,</w:t>
            </w:r>
            <w:r w:rsidRPr="003C435E">
              <w:rPr>
                <w:sz w:val="26"/>
                <w:szCs w:val="26"/>
              </w:rPr>
              <w:t xml:space="preserve"> chữa bệnh số</w:t>
            </w:r>
            <w:r w:rsidRPr="003C435E">
              <w:rPr>
                <w:sz w:val="26"/>
                <w:szCs w:val="26"/>
                <w:lang w:val="vi-VN"/>
              </w:rPr>
              <w:t xml:space="preserve"> 15</w:t>
            </w:r>
            <w:r w:rsidRPr="003C435E">
              <w:rPr>
                <w:sz w:val="26"/>
                <w:szCs w:val="26"/>
              </w:rPr>
              <w:t>/20</w:t>
            </w:r>
            <w:r w:rsidRPr="003C435E">
              <w:rPr>
                <w:sz w:val="26"/>
                <w:szCs w:val="26"/>
                <w:lang w:val="vi-VN"/>
              </w:rPr>
              <w:t>23</w:t>
            </w:r>
            <w:r w:rsidRPr="003C435E">
              <w:rPr>
                <w:sz w:val="26"/>
                <w:szCs w:val="26"/>
              </w:rPr>
              <w:t>/QH</w:t>
            </w:r>
            <w:r w:rsidRPr="003C435E">
              <w:rPr>
                <w:sz w:val="26"/>
                <w:szCs w:val="26"/>
                <w:lang w:val="vi-VN"/>
              </w:rPr>
              <w:t xml:space="preserve">15 ngày 09 </w:t>
            </w:r>
            <w:r>
              <w:rPr>
                <w:sz w:val="26"/>
                <w:szCs w:val="26"/>
              </w:rPr>
              <w:t>/</w:t>
            </w:r>
            <w:r>
              <w:rPr>
                <w:sz w:val="26"/>
                <w:szCs w:val="26"/>
                <w:lang w:val="vi-VN"/>
              </w:rPr>
              <w:t>01</w:t>
            </w:r>
            <w:r>
              <w:rPr>
                <w:sz w:val="26"/>
                <w:szCs w:val="26"/>
              </w:rPr>
              <w:t>/</w:t>
            </w:r>
            <w:r w:rsidRPr="003C435E">
              <w:rPr>
                <w:sz w:val="26"/>
                <w:szCs w:val="26"/>
                <w:lang w:val="vi-VN"/>
              </w:rPr>
              <w:t>2023</w:t>
            </w:r>
            <w:r w:rsidRPr="003C435E">
              <w:rPr>
                <w:sz w:val="26"/>
                <w:szCs w:val="26"/>
              </w:rPr>
              <w:t>;</w:t>
            </w:r>
          </w:p>
          <w:p w:rsidR="003948A5" w:rsidRPr="00554FE6" w:rsidRDefault="003948A5" w:rsidP="00554FE6">
            <w:pPr>
              <w:pStyle w:val="NormalWeb"/>
              <w:shd w:val="clear" w:color="auto" w:fill="FFFFFF"/>
              <w:spacing w:before="120" w:beforeAutospacing="0" w:after="120" w:afterAutospacing="0" w:line="234" w:lineRule="atLeast"/>
              <w:jc w:val="both"/>
              <w:rPr>
                <w:sz w:val="26"/>
                <w:szCs w:val="26"/>
              </w:rPr>
            </w:pPr>
            <w:r w:rsidRPr="003C435E">
              <w:rPr>
                <w:sz w:val="26"/>
                <w:szCs w:val="26"/>
              </w:rPr>
              <w:t xml:space="preserve">- </w:t>
            </w:r>
            <w:r w:rsidRPr="003C435E">
              <w:rPr>
                <w:sz w:val="26"/>
                <w:szCs w:val="26"/>
                <w:lang w:val="vi-VN"/>
              </w:rPr>
              <w:t xml:space="preserve">Nghị định số 96/2023/NĐ-CP ngày 30 </w:t>
            </w:r>
            <w:r>
              <w:rPr>
                <w:sz w:val="26"/>
                <w:szCs w:val="26"/>
              </w:rPr>
              <w:t>/</w:t>
            </w:r>
            <w:r>
              <w:rPr>
                <w:sz w:val="26"/>
                <w:szCs w:val="26"/>
                <w:lang w:val="vi-VN"/>
              </w:rPr>
              <w:t>12</w:t>
            </w:r>
            <w:r>
              <w:rPr>
                <w:sz w:val="26"/>
                <w:szCs w:val="26"/>
              </w:rPr>
              <w:t>/</w:t>
            </w:r>
            <w:r w:rsidRPr="003C435E">
              <w:rPr>
                <w:sz w:val="26"/>
                <w:szCs w:val="26"/>
                <w:lang w:val="vi-VN"/>
              </w:rPr>
              <w:t>2023 của Chính phủ quy định chi tiết một số điều của Luật Khám bệnh, chữa bệnh</w:t>
            </w:r>
          </w:p>
        </w:tc>
      </w:tr>
      <w:tr w:rsidR="003948A5" w:rsidRPr="003C435E" w:rsidTr="00554FE6">
        <w:trPr>
          <w:trHeight w:val="650"/>
        </w:trPr>
        <w:tc>
          <w:tcPr>
            <w:tcW w:w="675" w:type="dxa"/>
            <w:tcBorders>
              <w:top w:val="single" w:sz="4" w:space="0" w:color="auto"/>
              <w:bottom w:val="single" w:sz="4" w:space="0" w:color="auto"/>
            </w:tcBorders>
          </w:tcPr>
          <w:p w:rsidR="003948A5" w:rsidRPr="003C435E" w:rsidRDefault="003948A5" w:rsidP="00554FE6">
            <w:pPr>
              <w:ind w:left="57" w:right="57"/>
              <w:rPr>
                <w:bCs/>
                <w:sz w:val="26"/>
                <w:szCs w:val="26"/>
              </w:rPr>
            </w:pPr>
            <w:r w:rsidRPr="003C435E">
              <w:rPr>
                <w:bCs/>
                <w:sz w:val="26"/>
                <w:szCs w:val="26"/>
              </w:rPr>
              <w:t>2</w:t>
            </w:r>
          </w:p>
        </w:tc>
        <w:tc>
          <w:tcPr>
            <w:tcW w:w="2552" w:type="dxa"/>
          </w:tcPr>
          <w:p w:rsidR="003948A5" w:rsidRPr="003C435E" w:rsidRDefault="003948A5" w:rsidP="00554FE6">
            <w:pPr>
              <w:spacing w:before="120" w:after="120"/>
              <w:ind w:left="46" w:right="97"/>
              <w:jc w:val="both"/>
              <w:rPr>
                <w:sz w:val="26"/>
                <w:szCs w:val="26"/>
              </w:rPr>
            </w:pPr>
            <w:r w:rsidRPr="003C435E">
              <w:rPr>
                <w:sz w:val="26"/>
                <w:szCs w:val="26"/>
              </w:rPr>
              <w:t>C</w:t>
            </w:r>
            <w:r w:rsidRPr="003C435E">
              <w:rPr>
                <w:bCs/>
                <w:sz w:val="26"/>
                <w:szCs w:val="26"/>
              </w:rPr>
              <w:t xml:space="preserve">ấp mới giấy phép hành nghề đối với </w:t>
            </w:r>
            <w:r w:rsidRPr="003C435E">
              <w:rPr>
                <w:bCs/>
                <w:sz w:val="26"/>
                <w:szCs w:val="26"/>
              </w:rPr>
              <w:lastRenderedPageBreak/>
              <w:t>chức danh chuyên môn là bác sỹ, y sỹ, điều dưỡng, hộ sinh, kỹ thuật y, dinh dưỡng lâm sàng, cấp cứu viên ngoại viện, tâm lý lâm sàng</w:t>
            </w:r>
          </w:p>
        </w:tc>
        <w:tc>
          <w:tcPr>
            <w:tcW w:w="1843" w:type="dxa"/>
            <w:tcBorders>
              <w:top w:val="single" w:sz="4" w:space="0" w:color="auto"/>
              <w:bottom w:val="single" w:sz="4" w:space="0" w:color="auto"/>
            </w:tcBorders>
          </w:tcPr>
          <w:p w:rsidR="003948A5" w:rsidRPr="003C435E" w:rsidRDefault="003948A5" w:rsidP="00554FE6">
            <w:pPr>
              <w:spacing w:before="80" w:line="288" w:lineRule="auto"/>
              <w:jc w:val="both"/>
              <w:rPr>
                <w:sz w:val="26"/>
                <w:szCs w:val="26"/>
                <w:shd w:val="clear" w:color="auto" w:fill="FFFFFF"/>
                <w:lang w:val="hr-HR"/>
              </w:rPr>
            </w:pPr>
            <w:r w:rsidRPr="003C435E">
              <w:rPr>
                <w:iCs/>
                <w:sz w:val="26"/>
                <w:szCs w:val="26"/>
                <w:lang w:val="vi-VN"/>
              </w:rPr>
              <w:lastRenderedPageBreak/>
              <w:t xml:space="preserve">30 ngày, kể từ ngày nhận đủ </w:t>
            </w:r>
            <w:r w:rsidRPr="003C435E">
              <w:rPr>
                <w:iCs/>
                <w:sz w:val="26"/>
                <w:szCs w:val="26"/>
                <w:lang w:val="vi-VN"/>
              </w:rPr>
              <w:lastRenderedPageBreak/>
              <w:t>hồ sơ</w:t>
            </w:r>
          </w:p>
        </w:tc>
        <w:tc>
          <w:tcPr>
            <w:tcW w:w="3543" w:type="dxa"/>
            <w:tcBorders>
              <w:top w:val="single" w:sz="4" w:space="0" w:color="auto"/>
              <w:bottom w:val="single" w:sz="4" w:space="0" w:color="auto"/>
            </w:tcBorders>
          </w:tcPr>
          <w:p w:rsidR="003948A5" w:rsidRPr="003C435E" w:rsidRDefault="003948A5" w:rsidP="00554FE6">
            <w:pPr>
              <w:spacing w:before="60" w:after="60"/>
              <w:jc w:val="both"/>
              <w:rPr>
                <w:bCs/>
                <w:sz w:val="26"/>
                <w:szCs w:val="26"/>
                <w:lang w:val="pt-BR"/>
              </w:rPr>
            </w:pPr>
            <w:r w:rsidRPr="003C435E">
              <w:rPr>
                <w:bCs/>
                <w:sz w:val="26"/>
                <w:szCs w:val="26"/>
                <w:lang w:val="pt-BR"/>
              </w:rPr>
              <w:lastRenderedPageBreak/>
              <w:t xml:space="preserve">Trung tâm Phục vụ hành chính công và Kiểm soát TTHC tỉnh </w:t>
            </w:r>
            <w:r w:rsidRPr="003C435E">
              <w:rPr>
                <w:bCs/>
                <w:sz w:val="26"/>
                <w:szCs w:val="26"/>
                <w:lang w:val="pt-BR"/>
              </w:rPr>
              <w:lastRenderedPageBreak/>
              <w:t>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C435E" w:rsidRDefault="003948A5" w:rsidP="00554FE6">
            <w:pPr>
              <w:spacing w:before="80"/>
              <w:jc w:val="both"/>
              <w:rPr>
                <w:sz w:val="26"/>
                <w:szCs w:val="26"/>
                <w:lang w:val="hr-HR"/>
              </w:rPr>
            </w:pPr>
            <w:r w:rsidRPr="003C435E">
              <w:rPr>
                <w:bCs/>
                <w:sz w:val="26"/>
                <w:szCs w:val="26"/>
                <w:lang w:val="pt-BR"/>
              </w:rPr>
              <w:t>- Nhận kết quả: điểm trả kết quả tập trung.</w:t>
            </w:r>
          </w:p>
        </w:tc>
        <w:tc>
          <w:tcPr>
            <w:tcW w:w="993" w:type="dxa"/>
            <w:tcBorders>
              <w:top w:val="single" w:sz="4" w:space="0" w:color="auto"/>
              <w:bottom w:val="single" w:sz="4" w:space="0" w:color="auto"/>
            </w:tcBorders>
          </w:tcPr>
          <w:p w:rsidR="003948A5" w:rsidRPr="003C435E" w:rsidRDefault="003948A5" w:rsidP="00554FE6">
            <w:pPr>
              <w:ind w:left="57" w:right="57"/>
              <w:jc w:val="both"/>
              <w:rPr>
                <w:bCs/>
                <w:sz w:val="26"/>
                <w:szCs w:val="26"/>
              </w:rPr>
            </w:pPr>
            <w:r w:rsidRPr="003C435E">
              <w:rPr>
                <w:bCs/>
                <w:sz w:val="26"/>
                <w:szCs w:val="26"/>
              </w:rPr>
              <w:lastRenderedPageBreak/>
              <w:t>x</w:t>
            </w:r>
          </w:p>
        </w:tc>
        <w:tc>
          <w:tcPr>
            <w:tcW w:w="850" w:type="dxa"/>
            <w:tcBorders>
              <w:top w:val="single" w:sz="4" w:space="0" w:color="auto"/>
              <w:bottom w:val="single" w:sz="4" w:space="0" w:color="auto"/>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bottom w:val="single" w:sz="4" w:space="0" w:color="auto"/>
            </w:tcBorders>
          </w:tcPr>
          <w:p w:rsidR="003948A5" w:rsidRPr="003C435E" w:rsidRDefault="003948A5" w:rsidP="00554FE6">
            <w:pPr>
              <w:jc w:val="both"/>
              <w:rPr>
                <w:sz w:val="26"/>
                <w:szCs w:val="26"/>
              </w:rPr>
            </w:pPr>
            <w:r w:rsidRPr="003C435E">
              <w:rPr>
                <w:sz w:val="26"/>
                <w:szCs w:val="26"/>
              </w:rPr>
              <w:t xml:space="preserve">- Phí:  430.000 </w:t>
            </w:r>
            <w:r w:rsidRPr="003C435E">
              <w:rPr>
                <w:sz w:val="26"/>
                <w:szCs w:val="26"/>
              </w:rPr>
              <w:lastRenderedPageBreak/>
              <w:t>đồng</w:t>
            </w:r>
          </w:p>
        </w:tc>
        <w:tc>
          <w:tcPr>
            <w:tcW w:w="708" w:type="dxa"/>
            <w:tcBorders>
              <w:top w:val="single" w:sz="4" w:space="0" w:color="auto"/>
              <w:bottom w:val="single" w:sz="4" w:space="0" w:color="auto"/>
            </w:tcBorders>
          </w:tcPr>
          <w:p w:rsidR="003948A5" w:rsidRPr="003C435E" w:rsidRDefault="003948A5" w:rsidP="00554FE6">
            <w:pPr>
              <w:ind w:left="57" w:right="57"/>
              <w:jc w:val="both"/>
              <w:rPr>
                <w:bCs/>
                <w:sz w:val="26"/>
                <w:szCs w:val="26"/>
              </w:rPr>
            </w:pPr>
            <w:r w:rsidRPr="003C435E">
              <w:rPr>
                <w:bCs/>
                <w:sz w:val="26"/>
                <w:szCs w:val="26"/>
              </w:rPr>
              <w:lastRenderedPageBreak/>
              <w:t>x</w:t>
            </w:r>
          </w:p>
        </w:tc>
        <w:tc>
          <w:tcPr>
            <w:tcW w:w="709" w:type="dxa"/>
            <w:tcBorders>
              <w:top w:val="single" w:sz="4" w:space="0" w:color="auto"/>
              <w:bottom w:val="single" w:sz="4" w:space="0" w:color="auto"/>
            </w:tcBorders>
          </w:tcPr>
          <w:p w:rsidR="003948A5" w:rsidRPr="003C435E" w:rsidRDefault="003948A5" w:rsidP="00554FE6">
            <w:pPr>
              <w:ind w:left="57" w:right="57"/>
              <w:jc w:val="both"/>
              <w:rPr>
                <w:bCs/>
                <w:sz w:val="26"/>
                <w:szCs w:val="26"/>
              </w:rPr>
            </w:pPr>
          </w:p>
        </w:tc>
        <w:tc>
          <w:tcPr>
            <w:tcW w:w="2126" w:type="dxa"/>
            <w:tcBorders>
              <w:top w:val="single" w:sz="4" w:space="0" w:color="auto"/>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C435E">
              <w:rPr>
                <w:sz w:val="26"/>
                <w:szCs w:val="26"/>
                <w:lang w:val="vi-VN"/>
              </w:rPr>
              <w:t>K</w:t>
            </w:r>
            <w:r w:rsidRPr="003C435E">
              <w:rPr>
                <w:sz w:val="26"/>
                <w:szCs w:val="26"/>
              </w:rPr>
              <w:t>hám bệnh</w:t>
            </w:r>
            <w:r w:rsidRPr="003C435E">
              <w:rPr>
                <w:sz w:val="26"/>
                <w:szCs w:val="26"/>
                <w:lang w:val="vi-VN"/>
              </w:rPr>
              <w:t>,</w:t>
            </w:r>
            <w:r w:rsidRPr="003C435E">
              <w:rPr>
                <w:sz w:val="26"/>
                <w:szCs w:val="26"/>
              </w:rPr>
              <w:t xml:space="preserve"> chữa bệnh </w:t>
            </w:r>
            <w:r w:rsidRPr="003C435E">
              <w:rPr>
                <w:sz w:val="26"/>
                <w:szCs w:val="26"/>
              </w:rPr>
              <w:lastRenderedPageBreak/>
              <w:t>số</w:t>
            </w:r>
            <w:r w:rsidRPr="003C435E">
              <w:rPr>
                <w:sz w:val="26"/>
                <w:szCs w:val="26"/>
                <w:lang w:val="vi-VN"/>
              </w:rPr>
              <w:t xml:space="preserve"> 15</w:t>
            </w:r>
            <w:r w:rsidRPr="003C435E">
              <w:rPr>
                <w:sz w:val="26"/>
                <w:szCs w:val="26"/>
              </w:rPr>
              <w:t>/20</w:t>
            </w:r>
            <w:r w:rsidRPr="003C435E">
              <w:rPr>
                <w:sz w:val="26"/>
                <w:szCs w:val="26"/>
                <w:lang w:val="vi-VN"/>
              </w:rPr>
              <w:t>23</w:t>
            </w:r>
            <w:r w:rsidRPr="003C435E">
              <w:rPr>
                <w:sz w:val="26"/>
                <w:szCs w:val="26"/>
              </w:rPr>
              <w:t>/QH</w:t>
            </w:r>
            <w:r w:rsidRPr="003C435E">
              <w:rPr>
                <w:sz w:val="26"/>
                <w:szCs w:val="26"/>
                <w:lang w:val="vi-VN"/>
              </w:rPr>
              <w:t>15</w:t>
            </w:r>
            <w:r w:rsidRPr="003C435E">
              <w:rPr>
                <w:sz w:val="26"/>
                <w:szCs w:val="26"/>
              </w:rPr>
              <w:t>;</w:t>
            </w:r>
          </w:p>
          <w:p w:rsidR="003948A5" w:rsidRPr="003C435E" w:rsidRDefault="003948A5" w:rsidP="00554FE6">
            <w:pPr>
              <w:pStyle w:val="NormalWeb"/>
              <w:shd w:val="clear" w:color="auto" w:fill="FFFFFF"/>
              <w:spacing w:before="120" w:beforeAutospacing="0" w:after="120" w:afterAutospacing="0" w:line="234" w:lineRule="atLeast"/>
              <w:jc w:val="both"/>
              <w:rPr>
                <w:sz w:val="26"/>
                <w:szCs w:val="26"/>
              </w:rPr>
            </w:pPr>
            <w:r w:rsidRPr="003C435E">
              <w:rPr>
                <w:sz w:val="26"/>
                <w:szCs w:val="26"/>
              </w:rPr>
              <w:t xml:space="preserve">- </w:t>
            </w:r>
            <w:r w:rsidRPr="003C435E">
              <w:rPr>
                <w:sz w:val="26"/>
                <w:szCs w:val="26"/>
                <w:lang w:val="vi-VN"/>
              </w:rPr>
              <w:t>Nghị định số 96/2023/NĐ-CP</w:t>
            </w:r>
            <w:r>
              <w:rPr>
                <w:sz w:val="26"/>
                <w:szCs w:val="26"/>
              </w:rPr>
              <w:t>;</w:t>
            </w:r>
            <w:r w:rsidRPr="003C435E">
              <w:rPr>
                <w:sz w:val="26"/>
                <w:szCs w:val="26"/>
                <w:lang w:val="vi-VN"/>
              </w:rPr>
              <w:t xml:space="preserve"> </w:t>
            </w:r>
          </w:p>
          <w:p w:rsidR="003948A5" w:rsidRPr="003C435E" w:rsidRDefault="003948A5" w:rsidP="00554FE6">
            <w:pPr>
              <w:spacing w:before="60" w:after="60"/>
              <w:ind w:right="142"/>
              <w:jc w:val="both"/>
              <w:rPr>
                <w:sz w:val="26"/>
                <w:szCs w:val="26"/>
                <w:lang w:val="vi-VN"/>
              </w:rPr>
            </w:pPr>
            <w:r w:rsidRPr="003C435E">
              <w:rPr>
                <w:sz w:val="26"/>
                <w:szCs w:val="26"/>
                <w:lang w:val="vi-VN"/>
              </w:rPr>
              <w:t>- Thông tư 59/2023/TT-BTC ngày 30/8/2023 của Bộ trưởng Bộ Tài chính quy định mức thu, chế độ thu, nộp, quản lý và sử dụng phí trong lĩnh vực y tế.</w:t>
            </w:r>
          </w:p>
        </w:tc>
      </w:tr>
      <w:tr w:rsidR="003948A5" w:rsidRPr="00D71885"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rPr>
                <w:bCs/>
                <w:sz w:val="26"/>
                <w:szCs w:val="26"/>
              </w:rPr>
            </w:pPr>
            <w:r w:rsidRPr="003C435E">
              <w:rPr>
                <w:bCs/>
                <w:sz w:val="26"/>
                <w:szCs w:val="26"/>
              </w:rPr>
              <w:lastRenderedPageBreak/>
              <w:t>3</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Cấp lại giấy phép hành nghề đối với chức danh chuyên môn là bác sỹ, y sỹ, điều dưỡng, hộ sinh, kỹ thuật y, dinh dưỡng lâm sàng, cấp cứu viên ngoại viện, tâm lý lâm sàng</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15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jc w:val="both"/>
              <w:rPr>
                <w:bCs/>
                <w:sz w:val="26"/>
                <w:szCs w:val="26"/>
              </w:rPr>
            </w:pPr>
            <w:r w:rsidRPr="003948A5">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jc w:val="both"/>
              <w:rPr>
                <w:bCs/>
                <w:sz w:val="26"/>
                <w:szCs w:val="26"/>
              </w:rPr>
            </w:pPr>
            <w:r w:rsidRPr="003948A5">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D51106" w:rsidP="00554FE6">
            <w:pPr>
              <w:jc w:val="both"/>
              <w:rPr>
                <w:sz w:val="26"/>
                <w:szCs w:val="26"/>
              </w:rPr>
            </w:pPr>
            <w:r>
              <w:rPr>
                <w:sz w:val="26"/>
                <w:szCs w:val="26"/>
                <w:lang w:val="vi-VN"/>
              </w:rPr>
              <w:t xml:space="preserve">Phí: </w:t>
            </w:r>
            <w:r w:rsidR="003948A5" w:rsidRPr="003948A5">
              <w:rPr>
                <w:sz w:val="26"/>
                <w:szCs w:val="26"/>
              </w:rPr>
              <w:t>150.000 đồng (trường hợp 1);  430.000 đồng (trường hợp 3, 4, 5, 6, 7, 8, 9, 10, 11, 12, 13, 14).</w:t>
            </w:r>
          </w:p>
        </w:tc>
        <w:tc>
          <w:tcPr>
            <w:tcW w:w="70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jc w:val="both"/>
              <w:rPr>
                <w:bCs/>
                <w:sz w:val="26"/>
                <w:szCs w:val="26"/>
              </w:rPr>
            </w:pPr>
            <w:r w:rsidRPr="003948A5">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3C435E"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D7188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D71885"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rPr>
                <w:bCs/>
                <w:sz w:val="26"/>
                <w:szCs w:val="26"/>
              </w:rPr>
            </w:pPr>
            <w:r w:rsidRPr="003C435E">
              <w:rPr>
                <w:bCs/>
                <w:sz w:val="26"/>
                <w:szCs w:val="26"/>
              </w:rPr>
              <w:t>4</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 xml:space="preserve">Gia hạn giấy phép hành nghề đối với </w:t>
            </w:r>
            <w:r w:rsidRPr="003948A5">
              <w:rPr>
                <w:sz w:val="26"/>
                <w:szCs w:val="26"/>
              </w:rPr>
              <w:lastRenderedPageBreak/>
              <w:t>chức danh chuyên môn là bác sỹ, y sỹ, điều dưỡng, hộ sinh, kỹ thuật y, dinh dưỡng lâm sàng, cấp cứu viên ngoại viện, tâm lý lâm sàng</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lastRenderedPageBreak/>
              <w:t xml:space="preserve">15 </w:t>
            </w:r>
            <w:r w:rsidRPr="003C435E">
              <w:rPr>
                <w:iCs/>
                <w:sz w:val="26"/>
                <w:szCs w:val="26"/>
                <w:lang w:val="vi-VN"/>
              </w:rPr>
              <w:t xml:space="preserve">ngày, kể từ ngày nhận đủ </w:t>
            </w:r>
            <w:r w:rsidRPr="003C435E">
              <w:rPr>
                <w:iCs/>
                <w:sz w:val="26"/>
                <w:szCs w:val="26"/>
                <w:lang w:val="vi-VN"/>
              </w:rPr>
              <w:lastRenderedPageBreak/>
              <w:t>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lastRenderedPageBreak/>
              <w:t xml:space="preserve">Trung tâm Phục vụ hành chính công và Kiểm soát TTHC tỉnh Hưng Yên, số 02, đường Chùa </w:t>
            </w:r>
            <w:r w:rsidRPr="003C435E">
              <w:rPr>
                <w:bCs/>
                <w:sz w:val="26"/>
                <w:szCs w:val="26"/>
                <w:lang w:val="pt-BR"/>
              </w:rPr>
              <w:lastRenderedPageBreak/>
              <w:t>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lastRenderedPageBreak/>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jc w:val="both"/>
              <w:rPr>
                <w:sz w:val="26"/>
                <w:szCs w:val="26"/>
              </w:rPr>
            </w:pPr>
            <w:r w:rsidRPr="003C435E">
              <w:rPr>
                <w:sz w:val="26"/>
                <w:szCs w:val="26"/>
              </w:rPr>
              <w:t>Không</w:t>
            </w:r>
          </w:p>
          <w:p w:rsidR="003948A5" w:rsidRPr="003948A5" w:rsidRDefault="003948A5" w:rsidP="00554FE6">
            <w:pPr>
              <w:jc w:val="both"/>
              <w:rPr>
                <w:sz w:val="26"/>
                <w:szCs w:val="26"/>
              </w:rPr>
            </w:pPr>
            <w:r w:rsidRPr="003C435E">
              <w:rPr>
                <w:sz w:val="26"/>
                <w:szCs w:val="26"/>
              </w:rPr>
              <w:t xml:space="preserve"> quy định</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w:t>
            </w:r>
            <w:r w:rsidRPr="003948A5">
              <w:rPr>
                <w:sz w:val="26"/>
                <w:szCs w:val="26"/>
              </w:rPr>
              <w:lastRenderedPageBreak/>
              <w:t>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D7188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rPr>
                <w:bCs/>
                <w:sz w:val="26"/>
                <w:szCs w:val="26"/>
              </w:rPr>
            </w:pPr>
            <w:r w:rsidRPr="003C435E">
              <w:rPr>
                <w:bCs/>
                <w:sz w:val="26"/>
                <w:szCs w:val="26"/>
              </w:rPr>
              <w:lastRenderedPageBreak/>
              <w:t>5</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Điều chỉnh giấy phép hành nghề</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15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D51106" w:rsidP="00554FE6">
            <w:pPr>
              <w:jc w:val="both"/>
              <w:rPr>
                <w:sz w:val="26"/>
                <w:szCs w:val="26"/>
              </w:rPr>
            </w:pPr>
            <w:r>
              <w:rPr>
                <w:sz w:val="26"/>
                <w:szCs w:val="26"/>
                <w:lang w:val="vi-VN"/>
              </w:rPr>
              <w:t xml:space="preserve">Phí: </w:t>
            </w:r>
            <w:r w:rsidR="003948A5" w:rsidRPr="003C435E">
              <w:rPr>
                <w:sz w:val="26"/>
                <w:szCs w:val="26"/>
              </w:rPr>
              <w:t>430.000 đồng</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3948A5">
            <w:pPr>
              <w:spacing w:before="60" w:after="60"/>
              <w:ind w:right="142"/>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rPr>
                <w:bCs/>
                <w:sz w:val="26"/>
                <w:szCs w:val="26"/>
              </w:rPr>
            </w:pPr>
            <w:r w:rsidRPr="003C435E">
              <w:rPr>
                <w:bCs/>
                <w:sz w:val="26"/>
                <w:szCs w:val="26"/>
              </w:rPr>
              <w:t>6</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Cấp mới giấy phép hành nghề đối với chức danh chuyên môn là lương y, người có bài thuốc gia truyền hoặc có phương pháp chữa bệnh gia truyền</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30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D51106" w:rsidP="00554FE6">
            <w:pPr>
              <w:jc w:val="both"/>
              <w:rPr>
                <w:sz w:val="26"/>
                <w:szCs w:val="26"/>
              </w:rPr>
            </w:pPr>
            <w:r>
              <w:rPr>
                <w:sz w:val="26"/>
                <w:szCs w:val="26"/>
                <w:lang w:val="vi-VN"/>
              </w:rPr>
              <w:t xml:space="preserve">Phí: </w:t>
            </w:r>
            <w:r w:rsidR="003948A5" w:rsidRPr="003C435E">
              <w:rPr>
                <w:sz w:val="26"/>
                <w:szCs w:val="26"/>
              </w:rPr>
              <w:t>430.000 đồng</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rPr>
                <w:bCs/>
                <w:sz w:val="26"/>
                <w:szCs w:val="26"/>
              </w:rPr>
            </w:pPr>
            <w:r w:rsidRPr="003C435E">
              <w:rPr>
                <w:bCs/>
                <w:sz w:val="26"/>
                <w:szCs w:val="26"/>
              </w:rPr>
              <w:lastRenderedPageBreak/>
              <w:t>7</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Cấp lại giấy phép hành nghề đối với chức danh chuyên môn là lương y, người có bài thuốc gia truyền hoặc có phương pháp chữa bệnh gia truyền</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15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D51106" w:rsidP="003948A5">
            <w:pPr>
              <w:jc w:val="both"/>
              <w:rPr>
                <w:sz w:val="26"/>
                <w:szCs w:val="26"/>
              </w:rPr>
            </w:pPr>
            <w:r>
              <w:rPr>
                <w:sz w:val="26"/>
                <w:szCs w:val="26"/>
                <w:lang w:val="vi-VN"/>
              </w:rPr>
              <w:t xml:space="preserve">Phí: </w:t>
            </w:r>
            <w:r w:rsidR="003948A5" w:rsidRPr="003948A5">
              <w:rPr>
                <w:sz w:val="26"/>
                <w:szCs w:val="26"/>
              </w:rPr>
              <w:t>150.000 đồng (trường hợp 1, 2) / 430.000 đồng (trường hợp 3, 4, 5, 6, 7, 8)</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3948A5">
            <w:pPr>
              <w:spacing w:before="60" w:after="60"/>
              <w:ind w:right="142"/>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rPr>
                <w:bCs/>
                <w:sz w:val="26"/>
                <w:szCs w:val="26"/>
              </w:rPr>
            </w:pPr>
            <w:r w:rsidRPr="003C435E">
              <w:rPr>
                <w:bCs/>
                <w:sz w:val="26"/>
                <w:szCs w:val="26"/>
              </w:rPr>
              <w:t>8</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Gia hạn giấy phép hành nghề đối với chức danh chuyên môn là lương y, người có bài thuốc gia truyền hoặc có phương pháp chữa bệnh gia truyền</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15 ngày, kể từ ngày nhận đủ hồ sơ</w:t>
            </w:r>
          </w:p>
          <w:p w:rsidR="003948A5" w:rsidRPr="003948A5" w:rsidRDefault="003948A5" w:rsidP="00554FE6">
            <w:pPr>
              <w:spacing w:before="80" w:line="288" w:lineRule="auto"/>
              <w:jc w:val="both"/>
              <w:rPr>
                <w:iCs/>
                <w:sz w:val="26"/>
                <w:szCs w:val="26"/>
                <w:lang w:val="vi-VN"/>
              </w:rPr>
            </w:pP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jc w:val="both"/>
              <w:rPr>
                <w:sz w:val="26"/>
                <w:szCs w:val="26"/>
              </w:rPr>
            </w:pPr>
            <w:r w:rsidRPr="003C435E">
              <w:rPr>
                <w:sz w:val="26"/>
                <w:szCs w:val="26"/>
              </w:rPr>
              <w:t>Không          quy định</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rPr>
                <w:bCs/>
                <w:sz w:val="26"/>
                <w:szCs w:val="26"/>
              </w:rPr>
            </w:pPr>
            <w:r w:rsidRPr="003C435E">
              <w:rPr>
                <w:bCs/>
                <w:sz w:val="26"/>
                <w:szCs w:val="26"/>
              </w:rPr>
              <w:t>9</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C435E">
              <w:rPr>
                <w:sz w:val="26"/>
                <w:szCs w:val="26"/>
              </w:rPr>
              <w:t>Đăng ký hành nghề</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05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xml:space="preserve">- Nhận kết quả: điểm trả kết </w:t>
            </w:r>
            <w:r w:rsidRPr="003C435E">
              <w:rPr>
                <w:bCs/>
                <w:sz w:val="26"/>
                <w:szCs w:val="26"/>
                <w:lang w:val="pt-BR"/>
              </w:rPr>
              <w:lastRenderedPageBreak/>
              <w:t>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lastRenderedPageBreak/>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jc w:val="both"/>
              <w:rPr>
                <w:sz w:val="26"/>
                <w:szCs w:val="26"/>
              </w:rPr>
            </w:pPr>
            <w:r w:rsidRPr="003C435E">
              <w:rPr>
                <w:sz w:val="26"/>
                <w:szCs w:val="26"/>
              </w:rPr>
              <w:t>Không          quy định</w:t>
            </w:r>
          </w:p>
        </w:tc>
        <w:tc>
          <w:tcPr>
            <w:tcW w:w="70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jc w:val="both"/>
              <w:rPr>
                <w:bCs/>
                <w:sz w:val="26"/>
                <w:szCs w:val="26"/>
              </w:rPr>
            </w:pPr>
            <w:r w:rsidRPr="003948A5">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w:t>
            </w:r>
            <w:r w:rsidRPr="003948A5">
              <w:rPr>
                <w:sz w:val="26"/>
                <w:szCs w:val="26"/>
              </w:rPr>
              <w:lastRenderedPageBreak/>
              <w: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rPr>
                <w:bCs/>
                <w:sz w:val="26"/>
                <w:szCs w:val="26"/>
              </w:rPr>
            </w:pPr>
            <w:r w:rsidRPr="003C435E">
              <w:rPr>
                <w:bCs/>
                <w:sz w:val="26"/>
                <w:szCs w:val="26"/>
              </w:rPr>
              <w:lastRenderedPageBreak/>
              <w:t>10</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Thu hồi giấy phép hành nghề trong trưởng hợp quy định tại điểm i khoản 1 Điều 35 Luật Khám bệnh, chữa bệnh</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15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jc w:val="both"/>
              <w:rPr>
                <w:sz w:val="26"/>
                <w:szCs w:val="26"/>
              </w:rPr>
            </w:pPr>
            <w:r w:rsidRPr="003C435E">
              <w:rPr>
                <w:sz w:val="26"/>
                <w:szCs w:val="26"/>
              </w:rPr>
              <w:t>Không quy định</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rPr>
                <w:bCs/>
                <w:sz w:val="26"/>
                <w:szCs w:val="26"/>
              </w:rPr>
            </w:pPr>
            <w:r w:rsidRPr="003C435E">
              <w:rPr>
                <w:bCs/>
                <w:sz w:val="26"/>
                <w:szCs w:val="26"/>
              </w:rPr>
              <w:t>11</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Cấp mới giấy phép hoạt động khám bệnh, chữa bệnh</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60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jc w:val="both"/>
              <w:rPr>
                <w:sz w:val="26"/>
                <w:szCs w:val="26"/>
              </w:rPr>
            </w:pPr>
            <w:r w:rsidRPr="003948A5">
              <w:rPr>
                <w:sz w:val="26"/>
                <w:szCs w:val="26"/>
              </w:rPr>
              <w:t>Theo loại hình cơ sở khám bệnh, chữa bệnh quy định tại Thông tư số 59/2023/TT-BTC</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rPr>
                <w:bCs/>
                <w:sz w:val="26"/>
                <w:szCs w:val="26"/>
              </w:rPr>
            </w:pPr>
            <w:r w:rsidRPr="003C435E">
              <w:rPr>
                <w:bCs/>
                <w:sz w:val="26"/>
                <w:szCs w:val="26"/>
              </w:rPr>
              <w:t>12</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Cấp lại giấy phép hoạt động khám bệnh, chữa bệnh</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20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xml:space="preserve">- Nộp hồ sơ: điểm tiếp nhận hồ </w:t>
            </w:r>
            <w:r w:rsidRPr="003C435E">
              <w:rPr>
                <w:bCs/>
                <w:sz w:val="26"/>
                <w:szCs w:val="26"/>
                <w:lang w:val="pt-BR"/>
              </w:rPr>
              <w:lastRenderedPageBreak/>
              <w:t>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lastRenderedPageBreak/>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8D6D4C" w:rsidRDefault="00D51106" w:rsidP="00554FE6">
            <w:pPr>
              <w:jc w:val="both"/>
              <w:rPr>
                <w:color w:val="000000" w:themeColor="text1"/>
                <w:sz w:val="26"/>
                <w:szCs w:val="26"/>
              </w:rPr>
            </w:pPr>
            <w:r>
              <w:rPr>
                <w:color w:val="000000" w:themeColor="text1"/>
                <w:sz w:val="26"/>
                <w:szCs w:val="26"/>
                <w:lang w:val="vi-VN"/>
              </w:rPr>
              <w:t xml:space="preserve">Phí: </w:t>
            </w:r>
            <w:r w:rsidR="003948A5" w:rsidRPr="008D6D4C">
              <w:rPr>
                <w:color w:val="000000" w:themeColor="text1"/>
                <w:sz w:val="26"/>
                <w:szCs w:val="26"/>
              </w:rPr>
              <w:t>1.500.000 đồng</w:t>
            </w:r>
          </w:p>
          <w:p w:rsidR="003948A5" w:rsidRPr="00456F1B" w:rsidRDefault="003948A5" w:rsidP="00554FE6">
            <w:pPr>
              <w:jc w:val="both"/>
              <w:rPr>
                <w:sz w:val="26"/>
                <w:szCs w:val="26"/>
                <w:highlight w:val="yellow"/>
              </w:rPr>
            </w:pPr>
          </w:p>
        </w:tc>
        <w:tc>
          <w:tcPr>
            <w:tcW w:w="708" w:type="dxa"/>
            <w:tcBorders>
              <w:top w:val="single" w:sz="4" w:space="0" w:color="auto"/>
              <w:left w:val="single" w:sz="4" w:space="0" w:color="000000"/>
              <w:bottom w:val="single" w:sz="4" w:space="0" w:color="auto"/>
              <w:right w:val="single" w:sz="4" w:space="0" w:color="000000"/>
            </w:tcBorders>
          </w:tcPr>
          <w:p w:rsidR="003948A5" w:rsidRPr="00456F1B" w:rsidRDefault="003948A5" w:rsidP="00554FE6">
            <w:pPr>
              <w:ind w:left="57" w:right="57"/>
              <w:jc w:val="both"/>
              <w:rPr>
                <w:bCs/>
                <w:sz w:val="26"/>
                <w:szCs w:val="26"/>
                <w:highlight w:val="yellow"/>
              </w:rPr>
            </w:pP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w:t>
            </w:r>
            <w:r w:rsidRPr="003948A5">
              <w:rPr>
                <w:sz w:val="26"/>
                <w:szCs w:val="26"/>
              </w:rPr>
              <w:lastRenderedPageBreak/>
              <w:t>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rPr>
                <w:bCs/>
                <w:sz w:val="26"/>
                <w:szCs w:val="26"/>
              </w:rPr>
            </w:pPr>
            <w:r w:rsidRPr="003948A5">
              <w:rPr>
                <w:bCs/>
                <w:sz w:val="26"/>
                <w:szCs w:val="26"/>
              </w:rPr>
              <w:lastRenderedPageBreak/>
              <w:t>13</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Điều chỉnh giấy phép hoạt động khám bệnh, chữa bệnh</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20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jc w:val="both"/>
              <w:rPr>
                <w:sz w:val="26"/>
                <w:szCs w:val="26"/>
              </w:rPr>
            </w:pPr>
            <w:r w:rsidRPr="003948A5">
              <w:rPr>
                <w:sz w:val="26"/>
                <w:szCs w:val="26"/>
              </w:rPr>
              <w:t>Theo loại hình cơ sở khám bệnh, chữa bệnh quy định tại Thông tư số 59/2023/TT-BTC</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rPr>
                <w:bCs/>
                <w:sz w:val="26"/>
                <w:szCs w:val="26"/>
              </w:rPr>
            </w:pPr>
            <w:r w:rsidRPr="003948A5">
              <w:rPr>
                <w:bCs/>
                <w:sz w:val="26"/>
                <w:szCs w:val="26"/>
              </w:rPr>
              <w:t>14</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Công bố đủ điều kiện thực hiện khám sức khỏe, khám và điều trị HIV/AIDS</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15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jc w:val="both"/>
              <w:rPr>
                <w:sz w:val="26"/>
                <w:szCs w:val="26"/>
              </w:rPr>
            </w:pPr>
            <w:r w:rsidRPr="003C435E">
              <w:rPr>
                <w:sz w:val="26"/>
                <w:szCs w:val="26"/>
              </w:rPr>
              <w:t>Không          quy định</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3948A5">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rPr>
                <w:bCs/>
                <w:sz w:val="26"/>
                <w:szCs w:val="26"/>
              </w:rPr>
            </w:pPr>
            <w:r w:rsidRPr="003948A5">
              <w:rPr>
                <w:bCs/>
                <w:sz w:val="26"/>
                <w:szCs w:val="26"/>
              </w:rPr>
              <w:t>15</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 xml:space="preserve">Cho phép tổ chức đoàn khám bệnh, chữa bệnh nhân đạo theo đợt, khám </w:t>
            </w:r>
            <w:r w:rsidRPr="003948A5">
              <w:rPr>
                <w:sz w:val="26"/>
                <w:szCs w:val="26"/>
              </w:rPr>
              <w:lastRenderedPageBreak/>
              <w:t>bệnh, chữa bệnh lưu động thuộc trường hợp quy định tại khoản 1 Điều 79 Luật Khám bệnh, chữa bệnh hoặc cá nhân khám bệnh, chữa bệnh nhân đạo</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lastRenderedPageBreak/>
              <w:t xml:space="preserve">10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 xml:space="preserve">Trung tâm Phục vụ hành chính công và Kiểm soát TTHC tỉnh Hưng Yên, số 02, đường Chùa Chuông, phường Hiến Nam, thành phố Hưng Yên, tỉnh </w:t>
            </w:r>
            <w:r w:rsidRPr="003C435E">
              <w:rPr>
                <w:bCs/>
                <w:sz w:val="26"/>
                <w:szCs w:val="26"/>
                <w:lang w:val="pt-BR"/>
              </w:rPr>
              <w:lastRenderedPageBreak/>
              <w:t>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lastRenderedPageBreak/>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jc w:val="both"/>
              <w:rPr>
                <w:sz w:val="26"/>
                <w:szCs w:val="26"/>
              </w:rPr>
            </w:pPr>
            <w:r w:rsidRPr="003C435E">
              <w:rPr>
                <w:sz w:val="26"/>
                <w:szCs w:val="26"/>
              </w:rPr>
              <w:t>Không          quy định</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lastRenderedPageBreak/>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rPr>
                <w:bCs/>
                <w:sz w:val="26"/>
                <w:szCs w:val="26"/>
              </w:rPr>
            </w:pPr>
            <w:r w:rsidRPr="003948A5">
              <w:rPr>
                <w:bCs/>
                <w:sz w:val="26"/>
                <w:szCs w:val="26"/>
              </w:rPr>
              <w:lastRenderedPageBreak/>
              <w:t>16</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Cho phép người nước ngoài vào Việt Nam chuyển giao kỹ thuật chuyên môn về khám bệnh, chữa bệnh hoặc hợp tác đào tạo về y khoa có thực hành khám bệnh, chữa bệnh.</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15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jc w:val="both"/>
              <w:rPr>
                <w:sz w:val="26"/>
                <w:szCs w:val="26"/>
              </w:rPr>
            </w:pPr>
            <w:r w:rsidRPr="003C435E">
              <w:rPr>
                <w:sz w:val="26"/>
                <w:szCs w:val="26"/>
              </w:rPr>
              <w:t>Không         quy định</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rPr>
                <w:bCs/>
                <w:sz w:val="26"/>
                <w:szCs w:val="26"/>
              </w:rPr>
            </w:pPr>
            <w:r w:rsidRPr="003948A5">
              <w:rPr>
                <w:bCs/>
                <w:sz w:val="26"/>
                <w:szCs w:val="26"/>
              </w:rPr>
              <w:t>17</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Công bố đủ điều kiện thực hiện khám bệnh, chữa bệnh từ xa</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10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jc w:val="both"/>
              <w:rPr>
                <w:sz w:val="26"/>
                <w:szCs w:val="26"/>
              </w:rPr>
            </w:pPr>
            <w:r w:rsidRPr="003C435E">
              <w:rPr>
                <w:sz w:val="26"/>
                <w:szCs w:val="26"/>
              </w:rPr>
              <w:t>Không         quy định</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rPr>
                <w:bCs/>
                <w:sz w:val="26"/>
                <w:szCs w:val="26"/>
              </w:rPr>
            </w:pPr>
            <w:r w:rsidRPr="003948A5">
              <w:rPr>
                <w:bCs/>
                <w:sz w:val="26"/>
                <w:szCs w:val="26"/>
              </w:rPr>
              <w:lastRenderedPageBreak/>
              <w:t>18</w:t>
            </w:r>
          </w:p>
        </w:tc>
        <w:tc>
          <w:tcPr>
            <w:tcW w:w="2552" w:type="dxa"/>
            <w:tcBorders>
              <w:top w:val="single" w:sz="4" w:space="0" w:color="000000"/>
              <w:left w:val="single" w:sz="4" w:space="0" w:color="000000"/>
              <w:bottom w:val="single" w:sz="4" w:space="0" w:color="000000"/>
              <w:right w:val="single" w:sz="4" w:space="0" w:color="000000"/>
            </w:tcBorders>
          </w:tcPr>
          <w:p w:rsidR="003948A5" w:rsidRPr="003E66ED" w:rsidRDefault="003948A5" w:rsidP="00554FE6">
            <w:pPr>
              <w:spacing w:before="120" w:after="120"/>
              <w:ind w:left="46" w:right="97"/>
              <w:jc w:val="both"/>
              <w:rPr>
                <w:sz w:val="26"/>
                <w:szCs w:val="26"/>
              </w:rPr>
            </w:pPr>
            <w:r w:rsidRPr="003948A5">
              <w:rPr>
                <w:sz w:val="26"/>
                <w:szCs w:val="26"/>
              </w:rPr>
              <w:t xml:space="preserve">Cho phép thực hiện thí điểm khám bệnh, chữa bệnh từ xa </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45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jc w:val="both"/>
              <w:rPr>
                <w:sz w:val="26"/>
                <w:szCs w:val="26"/>
              </w:rPr>
            </w:pPr>
            <w:r w:rsidRPr="003C435E">
              <w:rPr>
                <w:sz w:val="26"/>
                <w:szCs w:val="26"/>
              </w:rPr>
              <w:t>Không          quy định</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rPr>
                <w:bCs/>
                <w:sz w:val="26"/>
                <w:szCs w:val="26"/>
              </w:rPr>
            </w:pPr>
            <w:r w:rsidRPr="003948A5">
              <w:rPr>
                <w:bCs/>
                <w:sz w:val="26"/>
                <w:szCs w:val="26"/>
              </w:rPr>
              <w:t>19</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Xếp cấp chuyên môn kỹ thuật</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60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jc w:val="both"/>
              <w:rPr>
                <w:sz w:val="26"/>
                <w:szCs w:val="26"/>
              </w:rPr>
            </w:pPr>
            <w:r w:rsidRPr="003C435E">
              <w:rPr>
                <w:sz w:val="26"/>
                <w:szCs w:val="26"/>
              </w:rPr>
              <w:t>Không          quy định</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rPr>
                <w:bCs/>
                <w:sz w:val="26"/>
                <w:szCs w:val="26"/>
              </w:rPr>
            </w:pPr>
            <w:r w:rsidRPr="003948A5">
              <w:rPr>
                <w:bCs/>
                <w:sz w:val="26"/>
                <w:szCs w:val="26"/>
              </w:rPr>
              <w:t>20</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 xml:space="preserve">Cấp mới giấy phép hành nghề trong giai đoạn chuyển tiếp đối với hồ sơ nộp từ ngày 01 tháng 01 năm 2024 đến thời điểm kiểm tra đánh giá năng lực hành nghề đối với các </w:t>
            </w:r>
            <w:r w:rsidRPr="003948A5">
              <w:rPr>
                <w:sz w:val="26"/>
                <w:szCs w:val="26"/>
              </w:rPr>
              <w:lastRenderedPageBreak/>
              <w:t>chức danh bác sỹ, y sỹ, điều dưỡng, hộ sinh, kỹ thuật y, dinh dưỡng lâm sàng, cấp cứu viên ngoại viện, tâm lý lâm sàng</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C435E">
              <w:rPr>
                <w:iCs/>
                <w:sz w:val="26"/>
                <w:szCs w:val="26"/>
                <w:lang w:val="vi-VN"/>
              </w:rPr>
              <w:lastRenderedPageBreak/>
              <w:t>30 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xml:space="preserve">- Nhận kết quả: điểm trả kết </w:t>
            </w:r>
            <w:r w:rsidRPr="003C435E">
              <w:rPr>
                <w:bCs/>
                <w:sz w:val="26"/>
                <w:szCs w:val="26"/>
                <w:lang w:val="pt-BR"/>
              </w:rPr>
              <w:lastRenderedPageBreak/>
              <w:t>quả tập trung.</w:t>
            </w:r>
            <w:r w:rsidRPr="003948A5">
              <w:rPr>
                <w:bCs/>
                <w:sz w:val="26"/>
                <w:szCs w:val="26"/>
                <w:lang w:val="pt-BR"/>
              </w:rPr>
              <w:t>h</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lastRenderedPageBreak/>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D51106" w:rsidP="00554FE6">
            <w:pPr>
              <w:jc w:val="both"/>
              <w:rPr>
                <w:sz w:val="26"/>
                <w:szCs w:val="26"/>
              </w:rPr>
            </w:pPr>
            <w:r>
              <w:rPr>
                <w:sz w:val="26"/>
                <w:szCs w:val="26"/>
                <w:lang w:val="vi-VN"/>
              </w:rPr>
              <w:t xml:space="preserve">Phí: </w:t>
            </w:r>
            <w:r w:rsidR="003948A5" w:rsidRPr="003C435E">
              <w:rPr>
                <w:sz w:val="26"/>
                <w:szCs w:val="26"/>
              </w:rPr>
              <w:t>430.000 đồng</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w:t>
            </w:r>
            <w:r w:rsidRPr="003948A5">
              <w:rPr>
                <w:sz w:val="26"/>
                <w:szCs w:val="26"/>
              </w:rPr>
              <w:lastRenderedPageBreak/>
              <w: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rPr>
                <w:bCs/>
                <w:sz w:val="26"/>
                <w:szCs w:val="26"/>
              </w:rPr>
            </w:pPr>
            <w:r w:rsidRPr="003948A5">
              <w:rPr>
                <w:bCs/>
                <w:sz w:val="26"/>
                <w:szCs w:val="26"/>
              </w:rPr>
              <w:lastRenderedPageBreak/>
              <w:t>21</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15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8E6781" w:rsidP="00554FE6">
            <w:pPr>
              <w:jc w:val="both"/>
              <w:rPr>
                <w:sz w:val="26"/>
                <w:szCs w:val="26"/>
              </w:rPr>
            </w:pPr>
            <w:r>
              <w:rPr>
                <w:sz w:val="26"/>
                <w:szCs w:val="26"/>
                <w:lang w:val="vi-VN"/>
              </w:rPr>
              <w:t xml:space="preserve">Phí: </w:t>
            </w:r>
            <w:r w:rsidR="003948A5" w:rsidRPr="003C435E">
              <w:rPr>
                <w:sz w:val="26"/>
                <w:szCs w:val="26"/>
              </w:rPr>
              <w:t>430.000 đồng</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rPr>
                <w:bCs/>
                <w:sz w:val="26"/>
                <w:szCs w:val="26"/>
              </w:rPr>
            </w:pPr>
            <w:r w:rsidRPr="003948A5">
              <w:rPr>
                <w:bCs/>
                <w:sz w:val="26"/>
                <w:szCs w:val="26"/>
              </w:rPr>
              <w:t>22</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 xml:space="preserve">Gia hạn giấy phép hành nghề trong giai đoạn chuyển tiếp đối với hồ sơ nộp từ ngày 01 tháng 01 </w:t>
            </w:r>
            <w:r w:rsidRPr="003948A5">
              <w:rPr>
                <w:sz w:val="26"/>
                <w:szCs w:val="26"/>
              </w:rPr>
              <w:lastRenderedPageBreak/>
              <w:t xml:space="preserve">năm 2024 đến thời điểm kiểm tra đánh giá năng lực hành nghề đối với các chức danh bác sỹ, y sỹ, điều dưỡng, hộ sinh, kỹ thuật y, dinh dưỡng lâm sàng, cấp cứu viên ngoại viện, tâm lý lâm sàng </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C435E">
              <w:rPr>
                <w:iCs/>
                <w:sz w:val="26"/>
                <w:szCs w:val="26"/>
                <w:lang w:val="vi-VN"/>
              </w:rPr>
              <w:lastRenderedPageBreak/>
              <w:t xml:space="preserve">kể từ khi nhận đủ hồ sơ đến ngày hết hạn ghi trên giấy </w:t>
            </w:r>
            <w:r w:rsidRPr="003C435E">
              <w:rPr>
                <w:iCs/>
                <w:sz w:val="26"/>
                <w:szCs w:val="26"/>
                <w:lang w:val="vi-VN"/>
              </w:rPr>
              <w:lastRenderedPageBreak/>
              <w:t>phép hành nghề (tối thiểu 60 ngày)</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lastRenderedPageBreak/>
              <w:t xml:space="preserve">Trung tâm Phục vụ hành chính công và Kiểm soát TTHC tỉnh Hưng Yên, số 02, đường Chùa Chuông, phường Hiến Nam, thành phố Hưng Yên, tỉnh </w:t>
            </w:r>
            <w:r w:rsidRPr="003C435E">
              <w:rPr>
                <w:bCs/>
                <w:sz w:val="26"/>
                <w:szCs w:val="26"/>
                <w:lang w:val="pt-BR"/>
              </w:rPr>
              <w:lastRenderedPageBreak/>
              <w:t>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lastRenderedPageBreak/>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C435E" w:rsidRDefault="008E6781" w:rsidP="003948A5">
            <w:pPr>
              <w:jc w:val="both"/>
              <w:rPr>
                <w:sz w:val="26"/>
                <w:szCs w:val="26"/>
              </w:rPr>
            </w:pPr>
            <w:r>
              <w:rPr>
                <w:sz w:val="26"/>
                <w:szCs w:val="26"/>
                <w:lang w:val="vi-VN"/>
              </w:rPr>
              <w:t xml:space="preserve">Phí: </w:t>
            </w:r>
            <w:r w:rsidR="003948A5" w:rsidRPr="003C435E">
              <w:rPr>
                <w:sz w:val="26"/>
                <w:szCs w:val="26"/>
              </w:rPr>
              <w:t>430.000 đồng</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 xml:space="preserve">Nghị định số </w:t>
            </w:r>
            <w:r w:rsidRPr="003948A5">
              <w:rPr>
                <w:sz w:val="26"/>
                <w:szCs w:val="26"/>
              </w:rPr>
              <w:lastRenderedPageBreak/>
              <w:t>96/2023/NĐ-CP</w:t>
            </w:r>
            <w:r>
              <w:rPr>
                <w:sz w:val="26"/>
                <w:szCs w:val="26"/>
              </w:rPr>
              <w:t>;</w:t>
            </w:r>
            <w:r w:rsidRPr="003948A5">
              <w:rPr>
                <w:sz w:val="26"/>
                <w:szCs w:val="26"/>
              </w:rPr>
              <w:t xml:space="preserve"> </w:t>
            </w:r>
          </w:p>
          <w:p w:rsidR="003948A5" w:rsidRPr="003948A5" w:rsidRDefault="003948A5" w:rsidP="003948A5">
            <w:pPr>
              <w:spacing w:before="60" w:after="60"/>
              <w:ind w:right="142"/>
              <w:rPr>
                <w:sz w:val="26"/>
                <w:szCs w:val="26"/>
              </w:rPr>
            </w:pPr>
            <w:r w:rsidRPr="003948A5">
              <w:rPr>
                <w:sz w:val="26"/>
                <w:szCs w:val="26"/>
              </w:rPr>
              <w:t>- Thông tư 59/2023/TT-BTC</w:t>
            </w:r>
            <w:r>
              <w:rPr>
                <w:sz w:val="26"/>
                <w:szCs w:val="26"/>
              </w:rPr>
              <w:t>.</w:t>
            </w:r>
          </w:p>
        </w:tc>
      </w:tr>
      <w:tr w:rsidR="003948A5" w:rsidRPr="003C435E" w:rsidTr="00554FE6">
        <w:trPr>
          <w:trHeight w:val="650"/>
        </w:trPr>
        <w:tc>
          <w:tcPr>
            <w:tcW w:w="675"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ind w:left="57" w:right="57"/>
              <w:rPr>
                <w:bCs/>
                <w:sz w:val="26"/>
                <w:szCs w:val="26"/>
              </w:rPr>
            </w:pPr>
            <w:r w:rsidRPr="003948A5">
              <w:rPr>
                <w:bCs/>
                <w:sz w:val="26"/>
                <w:szCs w:val="26"/>
              </w:rPr>
              <w:lastRenderedPageBreak/>
              <w:t>23</w:t>
            </w:r>
          </w:p>
        </w:tc>
        <w:tc>
          <w:tcPr>
            <w:tcW w:w="2552" w:type="dxa"/>
            <w:tcBorders>
              <w:top w:val="single" w:sz="4" w:space="0" w:color="000000"/>
              <w:left w:val="single" w:sz="4" w:space="0" w:color="000000"/>
              <w:bottom w:val="single" w:sz="4" w:space="0" w:color="000000"/>
              <w:right w:val="single" w:sz="4" w:space="0" w:color="000000"/>
            </w:tcBorders>
          </w:tcPr>
          <w:p w:rsidR="003948A5" w:rsidRPr="003948A5" w:rsidRDefault="003948A5" w:rsidP="00554FE6">
            <w:pPr>
              <w:spacing w:before="120" w:after="120"/>
              <w:ind w:left="46" w:right="97"/>
              <w:jc w:val="both"/>
              <w:rPr>
                <w:sz w:val="26"/>
                <w:szCs w:val="26"/>
              </w:rPr>
            </w:pPr>
            <w:r w:rsidRPr="003948A5">
              <w:rPr>
                <w:sz w:val="26"/>
                <w:szCs w:val="26"/>
              </w:rPr>
              <w:t xml:space="preserve">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p>
        </w:tc>
        <w:tc>
          <w:tcPr>
            <w:tcW w:w="1843" w:type="dxa"/>
            <w:tcBorders>
              <w:top w:val="single" w:sz="4" w:space="0" w:color="auto"/>
              <w:left w:val="single" w:sz="4" w:space="0" w:color="000000"/>
              <w:bottom w:val="single" w:sz="4" w:space="0" w:color="auto"/>
              <w:right w:val="single" w:sz="4" w:space="0" w:color="000000"/>
            </w:tcBorders>
          </w:tcPr>
          <w:p w:rsidR="003948A5" w:rsidRPr="003948A5" w:rsidRDefault="003948A5" w:rsidP="00554FE6">
            <w:pPr>
              <w:spacing w:before="80" w:line="288" w:lineRule="auto"/>
              <w:jc w:val="both"/>
              <w:rPr>
                <w:iCs/>
                <w:sz w:val="26"/>
                <w:szCs w:val="26"/>
                <w:lang w:val="vi-VN"/>
              </w:rPr>
            </w:pPr>
            <w:r w:rsidRPr="003948A5">
              <w:rPr>
                <w:iCs/>
                <w:sz w:val="26"/>
                <w:szCs w:val="26"/>
                <w:lang w:val="vi-VN"/>
              </w:rPr>
              <w:t xml:space="preserve">15 </w:t>
            </w:r>
            <w:r w:rsidRPr="003C435E">
              <w:rPr>
                <w:iCs/>
                <w:sz w:val="26"/>
                <w:szCs w:val="26"/>
                <w:lang w:val="vi-VN"/>
              </w:rPr>
              <w:t>ngày, kể từ ngày nhận đủ hồ sơ</w:t>
            </w:r>
          </w:p>
        </w:tc>
        <w:tc>
          <w:tcPr>
            <w:tcW w:w="354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spacing w:before="60" w:after="60"/>
              <w:jc w:val="both"/>
              <w:rPr>
                <w:bCs/>
                <w:sz w:val="26"/>
                <w:szCs w:val="26"/>
                <w:lang w:val="pt-BR"/>
              </w:rPr>
            </w:pPr>
            <w:r w:rsidRPr="003C435E">
              <w:rPr>
                <w:bCs/>
                <w:sz w:val="26"/>
                <w:szCs w:val="26"/>
                <w:lang w:val="pt-BR"/>
              </w:rPr>
              <w:t>Trung tâm Phục vụ hành chính công và Kiểm soát TTHC tỉnh Hưng Yên, số 02, đường Chùa Chuông, phường Hiến Nam, thành phố Hưng Yên, tỉnh Hưng Yên</w:t>
            </w:r>
          </w:p>
          <w:p w:rsidR="003948A5" w:rsidRPr="003C435E" w:rsidRDefault="003948A5" w:rsidP="00554FE6">
            <w:pPr>
              <w:spacing w:before="60" w:after="60"/>
              <w:jc w:val="both"/>
              <w:rPr>
                <w:bCs/>
                <w:sz w:val="26"/>
                <w:szCs w:val="26"/>
                <w:lang w:val="pt-BR"/>
              </w:rPr>
            </w:pPr>
            <w:r w:rsidRPr="003C435E">
              <w:rPr>
                <w:bCs/>
                <w:sz w:val="26"/>
                <w:szCs w:val="26"/>
                <w:lang w:val="pt-BR"/>
              </w:rPr>
              <w:t>- Nộp hồ sơ: điểm tiếp nhận hồ sơ Sở Y tế</w:t>
            </w:r>
          </w:p>
          <w:p w:rsidR="003948A5" w:rsidRPr="003948A5" w:rsidRDefault="003948A5" w:rsidP="003948A5">
            <w:pPr>
              <w:spacing w:before="60" w:after="60"/>
              <w:jc w:val="both"/>
              <w:rPr>
                <w:bCs/>
                <w:sz w:val="26"/>
                <w:szCs w:val="26"/>
                <w:lang w:val="pt-BR"/>
              </w:rPr>
            </w:pPr>
            <w:r w:rsidRPr="003C435E">
              <w:rPr>
                <w:bCs/>
                <w:sz w:val="26"/>
                <w:szCs w:val="26"/>
                <w:lang w:val="pt-BR"/>
              </w:rPr>
              <w:t>- Nhận kết quả: điểm trả kết quả tập trung.</w:t>
            </w:r>
          </w:p>
        </w:tc>
        <w:tc>
          <w:tcPr>
            <w:tcW w:w="993"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850"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1418" w:type="dxa"/>
            <w:tcBorders>
              <w:top w:val="single" w:sz="4" w:space="0" w:color="auto"/>
              <w:left w:val="single" w:sz="4" w:space="0" w:color="000000"/>
              <w:bottom w:val="single" w:sz="4" w:space="0" w:color="auto"/>
              <w:right w:val="single" w:sz="4" w:space="0" w:color="000000"/>
            </w:tcBorders>
          </w:tcPr>
          <w:p w:rsidR="003948A5" w:rsidRPr="003948A5" w:rsidRDefault="008E6781" w:rsidP="00554FE6">
            <w:pPr>
              <w:jc w:val="both"/>
              <w:rPr>
                <w:sz w:val="26"/>
                <w:szCs w:val="26"/>
              </w:rPr>
            </w:pPr>
            <w:r>
              <w:rPr>
                <w:sz w:val="26"/>
                <w:szCs w:val="26"/>
                <w:lang w:val="vi-VN"/>
              </w:rPr>
              <w:t xml:space="preserve">Phí: </w:t>
            </w:r>
            <w:r w:rsidR="003948A5" w:rsidRPr="003C435E">
              <w:rPr>
                <w:sz w:val="26"/>
                <w:szCs w:val="26"/>
              </w:rPr>
              <w:t>430.000 đồng</w:t>
            </w:r>
          </w:p>
        </w:tc>
        <w:tc>
          <w:tcPr>
            <w:tcW w:w="708"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r w:rsidRPr="003C435E">
              <w:rPr>
                <w:bCs/>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3948A5" w:rsidRPr="003C435E" w:rsidRDefault="003948A5" w:rsidP="00554FE6">
            <w:pPr>
              <w:ind w:left="57" w:right="57"/>
              <w:jc w:val="both"/>
              <w:rPr>
                <w:bCs/>
                <w:sz w:val="26"/>
                <w:szCs w:val="26"/>
              </w:rPr>
            </w:pPr>
          </w:p>
        </w:tc>
        <w:tc>
          <w:tcPr>
            <w:tcW w:w="2126" w:type="dxa"/>
            <w:tcBorders>
              <w:top w:val="single" w:sz="4" w:space="0" w:color="auto"/>
              <w:left w:val="single" w:sz="4" w:space="0" w:color="000000"/>
              <w:bottom w:val="single" w:sz="4" w:space="0" w:color="auto"/>
              <w:right w:val="single" w:sz="4" w:space="0" w:color="auto"/>
            </w:tcBorders>
          </w:tcPr>
          <w:p w:rsidR="003948A5" w:rsidRPr="003C435E" w:rsidRDefault="003948A5" w:rsidP="00554FE6">
            <w:pPr>
              <w:spacing w:before="60" w:after="60"/>
              <w:ind w:right="142"/>
              <w:jc w:val="both"/>
              <w:rPr>
                <w:sz w:val="26"/>
                <w:szCs w:val="26"/>
              </w:rPr>
            </w:pPr>
            <w:r w:rsidRPr="003C435E">
              <w:rPr>
                <w:sz w:val="26"/>
                <w:szCs w:val="26"/>
              </w:rPr>
              <w:t xml:space="preserve">- Luật </w:t>
            </w:r>
            <w:r w:rsidRPr="003948A5">
              <w:rPr>
                <w:sz w:val="26"/>
                <w:szCs w:val="26"/>
              </w:rPr>
              <w:t>K</w:t>
            </w:r>
            <w:r w:rsidRPr="003C435E">
              <w:rPr>
                <w:sz w:val="26"/>
                <w:szCs w:val="26"/>
              </w:rPr>
              <w:t>hám bệnh</w:t>
            </w:r>
            <w:r w:rsidRPr="003948A5">
              <w:rPr>
                <w:sz w:val="26"/>
                <w:szCs w:val="26"/>
              </w:rPr>
              <w:t>,</w:t>
            </w:r>
            <w:r w:rsidRPr="003C435E">
              <w:rPr>
                <w:sz w:val="26"/>
                <w:szCs w:val="26"/>
              </w:rPr>
              <w:t xml:space="preserve"> chữa bệnh số</w:t>
            </w:r>
            <w:r w:rsidRPr="003948A5">
              <w:rPr>
                <w:sz w:val="26"/>
                <w:szCs w:val="26"/>
              </w:rPr>
              <w:t xml:space="preserve"> 15</w:t>
            </w:r>
            <w:r w:rsidRPr="003C435E">
              <w:rPr>
                <w:sz w:val="26"/>
                <w:szCs w:val="26"/>
              </w:rPr>
              <w:t>/20</w:t>
            </w:r>
            <w:r w:rsidRPr="003948A5">
              <w:rPr>
                <w:sz w:val="26"/>
                <w:szCs w:val="26"/>
              </w:rPr>
              <w:t>23</w:t>
            </w:r>
            <w:r w:rsidRPr="003C435E">
              <w:rPr>
                <w:sz w:val="26"/>
                <w:szCs w:val="26"/>
              </w:rPr>
              <w:t>/QH</w:t>
            </w:r>
            <w:r w:rsidRPr="003948A5">
              <w:rPr>
                <w:sz w:val="26"/>
                <w:szCs w:val="26"/>
              </w:rPr>
              <w:t>15</w:t>
            </w:r>
            <w:r w:rsidRPr="003C435E">
              <w:rPr>
                <w:sz w:val="26"/>
                <w:szCs w:val="26"/>
              </w:rPr>
              <w:t>;</w:t>
            </w:r>
          </w:p>
          <w:p w:rsidR="003948A5" w:rsidRPr="00D71885" w:rsidRDefault="003948A5" w:rsidP="003948A5">
            <w:pPr>
              <w:spacing w:before="60" w:after="60"/>
              <w:ind w:right="142"/>
              <w:rPr>
                <w:sz w:val="26"/>
                <w:szCs w:val="26"/>
              </w:rPr>
            </w:pPr>
            <w:r w:rsidRPr="003C435E">
              <w:rPr>
                <w:sz w:val="26"/>
                <w:szCs w:val="26"/>
              </w:rPr>
              <w:t xml:space="preserve">- </w:t>
            </w:r>
            <w:r w:rsidRPr="003948A5">
              <w:rPr>
                <w:sz w:val="26"/>
                <w:szCs w:val="26"/>
              </w:rPr>
              <w:t>Nghị định số 96/2023/NĐ-CP</w:t>
            </w:r>
            <w:r>
              <w:rPr>
                <w:sz w:val="26"/>
                <w:szCs w:val="26"/>
              </w:rPr>
              <w:t>;</w:t>
            </w:r>
            <w:r w:rsidRPr="003948A5">
              <w:rPr>
                <w:sz w:val="26"/>
                <w:szCs w:val="26"/>
              </w:rPr>
              <w:t xml:space="preserve"> </w:t>
            </w:r>
          </w:p>
          <w:p w:rsidR="003948A5" w:rsidRPr="003948A5" w:rsidRDefault="003948A5" w:rsidP="00554FE6">
            <w:pPr>
              <w:spacing w:before="60" w:after="60"/>
              <w:ind w:right="142"/>
              <w:jc w:val="both"/>
              <w:rPr>
                <w:sz w:val="26"/>
                <w:szCs w:val="26"/>
              </w:rPr>
            </w:pPr>
            <w:r w:rsidRPr="003948A5">
              <w:rPr>
                <w:sz w:val="26"/>
                <w:szCs w:val="26"/>
              </w:rPr>
              <w:t>- Thông tư 59/2023/TT-BTC</w:t>
            </w:r>
            <w:r>
              <w:rPr>
                <w:sz w:val="26"/>
                <w:szCs w:val="26"/>
              </w:rPr>
              <w:t>.</w:t>
            </w:r>
          </w:p>
        </w:tc>
      </w:tr>
    </w:tbl>
    <w:p w:rsidR="00554FE6" w:rsidRDefault="00554FE6" w:rsidP="00554FE6">
      <w:pPr>
        <w:spacing w:before="240" w:after="240"/>
        <w:jc w:val="both"/>
        <w:rPr>
          <w:b/>
          <w:sz w:val="26"/>
          <w:szCs w:val="26"/>
        </w:rPr>
      </w:pPr>
    </w:p>
    <w:p w:rsidR="003948A5" w:rsidRPr="005C47AB" w:rsidRDefault="003948A5" w:rsidP="00554FE6">
      <w:pPr>
        <w:spacing w:before="240" w:after="240"/>
        <w:ind w:firstLine="720"/>
        <w:jc w:val="both"/>
        <w:rPr>
          <w:b/>
          <w:sz w:val="26"/>
          <w:szCs w:val="26"/>
          <w:lang w:val="vi-VN"/>
        </w:rPr>
      </w:pPr>
      <w:r w:rsidRPr="003343FD">
        <w:rPr>
          <w:b/>
          <w:sz w:val="26"/>
          <w:szCs w:val="26"/>
        </w:rPr>
        <w:lastRenderedPageBreak/>
        <w:t xml:space="preserve">II. DANH </w:t>
      </w:r>
      <w:r>
        <w:rPr>
          <w:b/>
          <w:sz w:val="26"/>
          <w:szCs w:val="26"/>
        </w:rPr>
        <w:t>MỤC THỦ TỤC HÀNH CHÍNH BỊ BÃI BỎ</w:t>
      </w:r>
      <w:r w:rsidRPr="003343FD">
        <w:rPr>
          <w:b/>
          <w:bCs/>
          <w:sz w:val="26"/>
          <w:szCs w:val="26"/>
        </w:rPr>
        <w:t xml:space="preserve"> </w:t>
      </w:r>
      <w:r>
        <w:rPr>
          <w:b/>
          <w:bCs/>
          <w:sz w:val="26"/>
          <w:szCs w:val="26"/>
        </w:rPr>
        <w:t>THUỘC T</w:t>
      </w:r>
      <w:r w:rsidR="005C47AB">
        <w:rPr>
          <w:b/>
          <w:bCs/>
          <w:sz w:val="26"/>
          <w:szCs w:val="26"/>
        </w:rPr>
        <w:t>HẨM QUYÊN GIẢI</w:t>
      </w:r>
      <w:r w:rsidR="005C47AB">
        <w:rPr>
          <w:b/>
          <w:bCs/>
          <w:sz w:val="26"/>
          <w:szCs w:val="26"/>
          <w:lang w:val="vi-VN"/>
        </w:rPr>
        <w:t xml:space="preserve"> QUYẾT CẤP TỈNH</w:t>
      </w: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1137"/>
        <w:gridCol w:w="5946"/>
        <w:gridCol w:w="3260"/>
        <w:gridCol w:w="4533"/>
      </w:tblGrid>
      <w:tr w:rsidR="003948A5" w:rsidRPr="003948A5" w:rsidTr="00993F16">
        <w:tc>
          <w:tcPr>
            <w:tcW w:w="186" w:type="pct"/>
            <w:shd w:val="clear" w:color="auto" w:fill="auto"/>
            <w:tcMar>
              <w:top w:w="0" w:type="dxa"/>
              <w:left w:w="0" w:type="dxa"/>
              <w:bottom w:w="0" w:type="dxa"/>
              <w:right w:w="0" w:type="dxa"/>
            </w:tcMar>
            <w:vAlign w:val="center"/>
          </w:tcPr>
          <w:p w:rsidR="003948A5" w:rsidRPr="00993F16" w:rsidRDefault="003948A5" w:rsidP="0050247F">
            <w:pPr>
              <w:spacing w:before="60"/>
              <w:jc w:val="center"/>
              <w:rPr>
                <w:b/>
                <w:sz w:val="26"/>
                <w:szCs w:val="26"/>
              </w:rPr>
            </w:pPr>
            <w:r w:rsidRPr="00993F16">
              <w:rPr>
                <w:b/>
                <w:bCs/>
                <w:sz w:val="26"/>
                <w:szCs w:val="26"/>
                <w:lang w:val="vi-VN"/>
              </w:rPr>
              <w:t>S</w:t>
            </w:r>
            <w:r w:rsidRPr="00993F16">
              <w:rPr>
                <w:b/>
                <w:bCs/>
                <w:sz w:val="26"/>
                <w:szCs w:val="26"/>
              </w:rPr>
              <w:t>tt</w:t>
            </w:r>
          </w:p>
        </w:tc>
        <w:tc>
          <w:tcPr>
            <w:tcW w:w="368" w:type="pct"/>
            <w:vAlign w:val="center"/>
          </w:tcPr>
          <w:p w:rsidR="003948A5" w:rsidRPr="00993F16" w:rsidRDefault="003948A5" w:rsidP="0050247F">
            <w:pPr>
              <w:spacing w:before="60"/>
              <w:jc w:val="center"/>
              <w:rPr>
                <w:b/>
                <w:bCs/>
                <w:sz w:val="26"/>
                <w:szCs w:val="26"/>
              </w:rPr>
            </w:pPr>
            <w:r w:rsidRPr="00993F16">
              <w:rPr>
                <w:b/>
                <w:bCs/>
                <w:sz w:val="26"/>
                <w:szCs w:val="26"/>
              </w:rPr>
              <w:t>Số hồ sơ TTHC</w:t>
            </w:r>
          </w:p>
        </w:tc>
        <w:tc>
          <w:tcPr>
            <w:tcW w:w="1924" w:type="pct"/>
            <w:shd w:val="clear" w:color="auto" w:fill="auto"/>
            <w:tcMar>
              <w:top w:w="0" w:type="dxa"/>
              <w:left w:w="0" w:type="dxa"/>
              <w:bottom w:w="0" w:type="dxa"/>
              <w:right w:w="0" w:type="dxa"/>
            </w:tcMar>
            <w:vAlign w:val="center"/>
          </w:tcPr>
          <w:p w:rsidR="003948A5" w:rsidRPr="00993F16" w:rsidRDefault="003948A5" w:rsidP="0050247F">
            <w:pPr>
              <w:spacing w:before="60"/>
              <w:jc w:val="center"/>
              <w:rPr>
                <w:b/>
                <w:sz w:val="26"/>
                <w:szCs w:val="26"/>
              </w:rPr>
            </w:pPr>
            <w:r w:rsidRPr="00993F16">
              <w:rPr>
                <w:b/>
                <w:bCs/>
                <w:sz w:val="26"/>
                <w:szCs w:val="26"/>
                <w:lang w:val="vi-VN"/>
              </w:rPr>
              <w:t>Tên thủ t</w:t>
            </w:r>
            <w:r w:rsidRPr="00993F16">
              <w:rPr>
                <w:b/>
                <w:bCs/>
                <w:sz w:val="26"/>
                <w:szCs w:val="26"/>
              </w:rPr>
              <w:t>ụ</w:t>
            </w:r>
            <w:r w:rsidRPr="00993F16">
              <w:rPr>
                <w:b/>
                <w:bCs/>
                <w:sz w:val="26"/>
                <w:szCs w:val="26"/>
                <w:lang w:val="vi-VN"/>
              </w:rPr>
              <w:t>c hành chính</w:t>
            </w:r>
          </w:p>
        </w:tc>
        <w:tc>
          <w:tcPr>
            <w:tcW w:w="1055" w:type="pct"/>
            <w:vAlign w:val="center"/>
          </w:tcPr>
          <w:p w:rsidR="003948A5" w:rsidRPr="00993F16" w:rsidRDefault="003948A5" w:rsidP="0050247F">
            <w:pPr>
              <w:spacing w:before="60"/>
              <w:jc w:val="center"/>
              <w:rPr>
                <w:b/>
                <w:bCs/>
                <w:sz w:val="26"/>
                <w:szCs w:val="26"/>
                <w:lang w:val="vi-VN"/>
              </w:rPr>
            </w:pPr>
            <w:r w:rsidRPr="00993F16">
              <w:rPr>
                <w:b/>
                <w:bCs/>
                <w:sz w:val="26"/>
                <w:szCs w:val="26"/>
              </w:rPr>
              <w:t>Tên VBQPPL quy định việc bãi bỏ</w:t>
            </w:r>
          </w:p>
        </w:tc>
        <w:tc>
          <w:tcPr>
            <w:tcW w:w="1468" w:type="pct"/>
            <w:shd w:val="clear" w:color="auto" w:fill="auto"/>
            <w:tcMar>
              <w:top w:w="0" w:type="dxa"/>
              <w:left w:w="0" w:type="dxa"/>
              <w:bottom w:w="0" w:type="dxa"/>
              <w:right w:w="0" w:type="dxa"/>
            </w:tcMar>
            <w:vAlign w:val="center"/>
          </w:tcPr>
          <w:p w:rsidR="003948A5" w:rsidRPr="00993F16" w:rsidRDefault="003948A5" w:rsidP="0050247F">
            <w:pPr>
              <w:spacing w:before="60"/>
              <w:jc w:val="center"/>
              <w:rPr>
                <w:b/>
                <w:sz w:val="26"/>
                <w:szCs w:val="26"/>
              </w:rPr>
            </w:pPr>
            <w:r w:rsidRPr="00993F16">
              <w:rPr>
                <w:b/>
                <w:sz w:val="26"/>
                <w:szCs w:val="26"/>
              </w:rPr>
              <w:t xml:space="preserve">Ghi chú </w:t>
            </w:r>
          </w:p>
        </w:tc>
      </w:tr>
      <w:tr w:rsidR="003948A5"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948A5" w:rsidRPr="003948A5" w:rsidRDefault="003948A5"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3948A5" w:rsidRPr="003948A5" w:rsidRDefault="003948A5" w:rsidP="0050247F">
            <w:pPr>
              <w:spacing w:before="60"/>
              <w:jc w:val="center"/>
              <w:rPr>
                <w:bCs/>
                <w:sz w:val="26"/>
                <w:szCs w:val="26"/>
              </w:rPr>
            </w:pPr>
            <w:r w:rsidRPr="003948A5">
              <w:rPr>
                <w:bCs/>
                <w:sz w:val="26"/>
                <w:szCs w:val="26"/>
              </w:rPr>
              <w:t>1.008069</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948A5" w:rsidRPr="00554FE6" w:rsidRDefault="003948A5" w:rsidP="0050247F">
            <w:pPr>
              <w:spacing w:before="60"/>
              <w:jc w:val="both"/>
              <w:rPr>
                <w:bCs/>
                <w:sz w:val="26"/>
                <w:szCs w:val="26"/>
                <w:lang w:val="vi-VN"/>
              </w:rPr>
            </w:pPr>
            <w:r w:rsidRPr="00554FE6">
              <w:rPr>
                <w:bCs/>
                <w:sz w:val="26"/>
                <w:szCs w:val="26"/>
                <w:lang w:val="vi-VN"/>
              </w:rPr>
              <w:t>Cấp giấy phép hoạt động đối với Phòng khám, điều trị bệnh nghề nghiệp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3948A5" w:rsidRPr="00554FE6" w:rsidRDefault="003948A5" w:rsidP="0050247F">
            <w:pPr>
              <w:spacing w:before="60"/>
              <w:jc w:val="both"/>
              <w:rPr>
                <w:bCs/>
                <w:sz w:val="26"/>
                <w:szCs w:val="26"/>
              </w:rPr>
            </w:pPr>
            <w:r w:rsidRPr="00554FE6">
              <w:rPr>
                <w:bCs/>
                <w:sz w:val="26"/>
                <w:szCs w:val="26"/>
              </w:rPr>
              <w:t>Nghị định số 96/2023/NĐ-CP ngày 30/12/2023 của Chính phủ quy định chi tiết một số điều của Luật Khám bệnh, chữa bệnh</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948A5" w:rsidRPr="003948A5" w:rsidRDefault="003948A5" w:rsidP="0050247F">
            <w:pPr>
              <w:spacing w:before="60"/>
              <w:jc w:val="both"/>
              <w:rPr>
                <w:sz w:val="26"/>
                <w:szCs w:val="26"/>
              </w:rPr>
            </w:pPr>
            <w:r w:rsidRPr="003948A5">
              <w:rPr>
                <w:sz w:val="26"/>
                <w:szCs w:val="26"/>
              </w:rPr>
              <w:t>TTHC bị bãi bỏ có số thứ tự 01, mục V, phần A Danh mục  TTHC ban hành kèm theo Quyết định số 3050/QĐ-UBND</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1.003876</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đối với Phòng khám đa khoa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08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1.003848</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đối với bệnh viện thuộc Sở Y tế và áp dụng đối với trường hợp khi thay đổi hình thức tổ chức, chia tách, hợp nhất, sáp nhập</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07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1.003824</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lại chứng chỉ hành nghề khám bệnh, chữa bệnh đối với người Việt Nam bị thu hồi chứng chỉ hành nghề theo quy định tại điểm c, d, đ, e và g Khoản 1 Điều 29 Luật khám bệnh, chữa bệnh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06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1.003803</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đối với Phòng khám chuyên khoa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09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1.003800</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lại chứng chỉ hành nghề khám bệnh, chữa bệnh bị mất hoặc hư hỏng chứng chỉ hành nghề hoặc bị thu hồi chứng chỉ hành nghề theo quy định tại điểm a, b Khoản 1 Điều 29 Luật khám bệnh, chữa bệnh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05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1.003787</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 xml:space="preserve">Cấp điều chỉnh chứng chỉ hành nghề khám bệnh, chữa bệnh trong trường hợp đề nghị đề nghị thay đổi họ và </w:t>
            </w:r>
            <w:r w:rsidRPr="00554FE6">
              <w:rPr>
                <w:bCs/>
                <w:sz w:val="26"/>
                <w:szCs w:val="26"/>
                <w:lang w:val="vi-VN"/>
              </w:rPr>
              <w:lastRenderedPageBreak/>
              <w:t>tên, ngày tháng năm sinh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lastRenderedPageBreak/>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04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lastRenderedPageBreak/>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1.003774</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đối với nhà hộ sinh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10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1.003773</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thay đổi phạm vi hoạt động chuyên môn trong chứng chỉ hành nghề khám bệnh, chữa bệnh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03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1.003748</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bổ sung phạm vi hoạt động chuyên môn trong chứng chỉ hành nghề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02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1.003746</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đối với trạm xá, trạm y tế xã</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15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1.003720</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Công bố đủ điều kiện thực hiện khám sức khỏe cơ sở khám bệnh, chữa bệnh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14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1.003709</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lần đầu chứng chỉ hành nghề khám bệnh, chữa bệnh đối với người Việt Nam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01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1.003644</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đối với cơ sở khám bệnh, chữa bệnh khi thay đổi địa điểm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16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1.003628</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đối với cơ sở khám bệnh, chữa bệnh khi thay đổi tên cơ sở khám bệnh, chữa bệnh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17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1.003547</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Điều chỉnh giấy phép hoạt động đối với cơ sở khám bệnh, chữa bệnh khi thay đổi quy mô giường bệnh hoặc cơ cấu tổ chức hoặc phạm vi hoạt động chuyên môn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18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1.003531</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đối với cơ sở khám bệnh, chữa bệnh khi thay đổi người chịu trách nhiệm chuyên môn của cơ sở khám bệnh, chữa bệnh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19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1.003516</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lại giấy phép hoạt động đối với cơ sở khám bệnh, chữa bệnh thuộc thẩm quyền của Sở Y tế do bị mất, hoặc hư hỏng hoặc bị thu hồi do cấp không đúng thẩm quyền</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20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2.000984</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đối với cơ sở dịch vụ y tế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11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1.002230</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Phòng khám đa khoa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42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1.002215</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Phòng khám chuyên khoa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41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1.002205</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Phòng chẩn trị y học cổ truyền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40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1.002191</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Nhà Hộ Sinh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39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1.002182</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phòng khám chẩn đoán hình ảnh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38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1.002162</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phòng xét nghiệm thuộc thẩm quyền của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37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1.002140</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cơ sở dịch vụ tiêm (chích), thay băng, đếm mạch, đo nhiệt độ, đo huyết áp</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36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1.002131</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độngkhám bệnh, chữa bệnh nhân đạo đối với cơ sở dịch vụ làm răng giả</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D62DD4" w:rsidRDefault="00554FE6" w:rsidP="0050247F">
            <w:pPr>
              <w:spacing w:before="60"/>
              <w:jc w:val="both"/>
              <w:rPr>
                <w:rFonts w:eastAsia="Arial"/>
                <w:sz w:val="26"/>
                <w:szCs w:val="26"/>
              </w:rPr>
            </w:pPr>
            <w:r w:rsidRPr="00554FE6">
              <w:rPr>
                <w:rFonts w:eastAsia="Arial"/>
                <w:iCs/>
                <w:sz w:val="26"/>
                <w:szCs w:val="26"/>
                <w:lang w:val="nb-NO"/>
              </w:rPr>
              <w:t>Số thứ tự 35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D62DD4">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1.002111</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cơ sở dịch vụ chăm sóc sức khoẻ tại nhà</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34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1.002097</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cơ sở dịch vụ kính thuốc</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33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1.002073</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cơ sở dịch vụ cấp cứu, hỗ trợ vận chuyển người bệnh</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32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1.002058</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đối với khám bệnh, chữa bệnh nhân đạo với trạm xá, trạm y tế cấp xã</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31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1.002037</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cơ sở khám bệnh, chữa bệnh thuộc thẩm quyền của Sở Y tế khi thay đổi địa điểm</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30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1.002015</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bệnh, chữa bệnh nhân đạo đối với cơ sở khám bệnh, chữa bệnh thuộc thẩm quyền của Sở Y tế khi thay đổi tên cơ sở khám chữa bệnh</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29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1.002000</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lại giấy phép hoạt động khám bệnh, chữa bệnh nhân đạo đối với cơ sở khám bệnh, chữa bệnh thuộc thẩm quyền của Sở Y tế do bị mất hoặc hư hỏng hoặc giấy phép bị thu hồi do cấp không đúng thẩm quyền</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08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1.001987</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Điều chỉnh giấy phép hoạt động khám bệnh, chữa bệnh nhân đạo đối với cơ sở khám bệnh, chữa bệnh trực thuộc Sở Y tế khi thay đổi quy mô giường bệnh hoặc cơ cấu tổ chức hoặc phạm vi hoạt động chuyên môn</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27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1.001907</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Cấp giấy phép hoạt động khám, chữa bệnh nhân đạo đối với bệnh viện trên địa bàn quản lý của Sở Y tế (trừ các bệnh viện thuộc thẩm quyền của Bộ Y tế và Bộ Quốc phòng) và áp dụng đối với trường hợp khi thay đổi hình thức tổ chức, chia tách, hợp nhất, sáp nhập</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43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1.001884</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Cho phép Đội khám bệnh, chữa bệnh chữ thập đỏ lưu động tổ chức khám bệnh, chữa bệnh nhân đạo tại cơ sở khám bệnh, chữa bệnh trực thuộc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44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1.001866</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Cho phép Đoàn khám bệnh, chữa bệnh nước ngoài tổ chức khám bệnh, chữa bệnh nhân đạo tại cơ sở khám bệnh, chữa bệnh trực thuộc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45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1.001846</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Cho phép Đoàn khám bệnh, chữa bệnh trong nước tổ chức khám bệnh, chữa bệnh nhân đạo tại cơ sở khám bệnh, chữa bệnh trực thuộc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46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1.001824</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Cho phép cá nhân trong nước, nước ngoài tổ chức khám bệnh, chữa bệnh nhân đạo tại cơ sở khám bệnh, chữa bệnh trực thuộc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47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r w:rsidR="00554FE6" w:rsidRPr="003948A5" w:rsidTr="00993F16">
        <w:tc>
          <w:tcPr>
            <w:tcW w:w="1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FE6" w:rsidRPr="003948A5" w:rsidRDefault="00554FE6" w:rsidP="0050247F">
            <w:pPr>
              <w:pStyle w:val="ListParagraph"/>
              <w:numPr>
                <w:ilvl w:val="0"/>
                <w:numId w:val="2"/>
              </w:numPr>
              <w:spacing w:before="60" w:after="60"/>
              <w:jc w:val="center"/>
              <w:rPr>
                <w:bCs/>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rsidR="00554FE6" w:rsidRPr="003948A5" w:rsidRDefault="00554FE6" w:rsidP="0050247F">
            <w:pPr>
              <w:spacing w:before="60"/>
              <w:jc w:val="center"/>
              <w:rPr>
                <w:bCs/>
                <w:sz w:val="26"/>
                <w:szCs w:val="26"/>
              </w:rPr>
            </w:pPr>
            <w:r w:rsidRPr="003948A5">
              <w:rPr>
                <w:bCs/>
                <w:sz w:val="26"/>
                <w:szCs w:val="26"/>
              </w:rPr>
              <w:t>1.001641</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554FE6" w:rsidRDefault="00554FE6" w:rsidP="0050247F">
            <w:pPr>
              <w:spacing w:before="60"/>
              <w:jc w:val="both"/>
              <w:rPr>
                <w:bCs/>
                <w:sz w:val="26"/>
                <w:szCs w:val="26"/>
                <w:lang w:val="vi-VN"/>
              </w:rPr>
            </w:pPr>
            <w:r w:rsidRPr="00554FE6">
              <w:rPr>
                <w:bCs/>
                <w:sz w:val="26"/>
                <w:szCs w:val="26"/>
                <w:lang w:val="vi-VN"/>
              </w:rPr>
              <w:t>Công bố cơ sở đủ điều kiện thực hiện khám sức khỏe lái xe thuộc thẩm quyền Sở Y tế</w:t>
            </w:r>
          </w:p>
        </w:tc>
        <w:tc>
          <w:tcPr>
            <w:tcW w:w="1055" w:type="pct"/>
            <w:tcBorders>
              <w:top w:val="single" w:sz="4" w:space="0" w:color="auto"/>
              <w:left w:val="single" w:sz="4" w:space="0" w:color="auto"/>
              <w:bottom w:val="single" w:sz="4" w:space="0" w:color="auto"/>
              <w:right w:val="single" w:sz="4" w:space="0" w:color="auto"/>
            </w:tcBorders>
          </w:tcPr>
          <w:p w:rsidR="00554FE6" w:rsidRPr="00554FE6" w:rsidRDefault="00554FE6" w:rsidP="0050247F">
            <w:pPr>
              <w:spacing w:before="60"/>
              <w:jc w:val="both"/>
              <w:rPr>
                <w:bCs/>
                <w:sz w:val="26"/>
                <w:szCs w:val="26"/>
              </w:rPr>
            </w:pPr>
            <w:r w:rsidRPr="00554FE6">
              <w:rPr>
                <w:bCs/>
                <w:sz w:val="26"/>
                <w:szCs w:val="26"/>
              </w:rPr>
              <w:t xml:space="preserve">Nghị định số 96/2023/NĐ-CP </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54FE6" w:rsidRPr="00993F16" w:rsidRDefault="00554FE6" w:rsidP="0050247F">
            <w:pPr>
              <w:spacing w:before="60"/>
              <w:jc w:val="both"/>
              <w:rPr>
                <w:rFonts w:eastAsia="Arial"/>
                <w:sz w:val="26"/>
                <w:szCs w:val="26"/>
              </w:rPr>
            </w:pPr>
            <w:r w:rsidRPr="00554FE6">
              <w:rPr>
                <w:rFonts w:eastAsia="Arial"/>
                <w:iCs/>
                <w:sz w:val="26"/>
                <w:szCs w:val="26"/>
                <w:lang w:val="nb-NO"/>
              </w:rPr>
              <w:t>Số thứ tự 24 mục V</w:t>
            </w:r>
            <w:r w:rsidRPr="00554FE6">
              <w:rPr>
                <w:rFonts w:eastAsia="Arial"/>
                <w:iCs/>
                <w:sz w:val="26"/>
                <w:szCs w:val="26"/>
                <w:lang w:val="vi-VN"/>
              </w:rPr>
              <w:t>,</w:t>
            </w:r>
            <w:r w:rsidRPr="00554FE6">
              <w:rPr>
                <w:rFonts w:eastAsia="Arial"/>
                <w:iCs/>
                <w:sz w:val="26"/>
                <w:szCs w:val="26"/>
                <w:lang w:val="nb-NO"/>
              </w:rPr>
              <w:t xml:space="preserve"> lĩnh vực </w:t>
            </w:r>
            <w:r w:rsidRPr="00554FE6">
              <w:rPr>
                <w:rFonts w:eastAsia="Arial"/>
                <w:iCs/>
                <w:sz w:val="26"/>
                <w:szCs w:val="26"/>
              </w:rPr>
              <w:t>khám bệnh, chữa bệnh</w:t>
            </w:r>
            <w:r w:rsidRPr="00554FE6">
              <w:rPr>
                <w:rFonts w:eastAsia="Arial"/>
                <w:iCs/>
                <w:sz w:val="26"/>
                <w:szCs w:val="26"/>
                <w:lang w:val="nb-NO"/>
              </w:rPr>
              <w:t xml:space="preserve">, Thủ tục hành chính cấp tỉnh </w:t>
            </w:r>
            <w:r w:rsidRPr="00554FE6">
              <w:rPr>
                <w:rFonts w:eastAsia="Arial"/>
                <w:sz w:val="26"/>
                <w:szCs w:val="26"/>
              </w:rPr>
              <w:t>Quyết định số</w:t>
            </w:r>
            <w:r w:rsidR="00993F16">
              <w:rPr>
                <w:rFonts w:eastAsia="Arial"/>
                <w:sz w:val="26"/>
                <w:szCs w:val="26"/>
              </w:rPr>
              <w:t xml:space="preserve"> </w:t>
            </w:r>
            <w:r w:rsidRPr="00554FE6">
              <w:rPr>
                <w:rFonts w:eastAsia="Arial"/>
                <w:sz w:val="26"/>
                <w:szCs w:val="26"/>
              </w:rPr>
              <w:t xml:space="preserve">3050/QĐ-UBND </w:t>
            </w:r>
          </w:p>
        </w:tc>
      </w:tr>
    </w:tbl>
    <w:p w:rsidR="005B0604" w:rsidRPr="003948A5" w:rsidRDefault="005B0604">
      <w:pPr>
        <w:rPr>
          <w:sz w:val="26"/>
          <w:szCs w:val="26"/>
        </w:rPr>
      </w:pPr>
    </w:p>
    <w:sectPr w:rsidR="005B0604" w:rsidRPr="003948A5" w:rsidSect="00554FE6">
      <w:headerReference w:type="default" r:id="rId8"/>
      <w:pgSz w:w="16839" w:h="11907" w:orient="landscape" w:code="9"/>
      <w:pgMar w:top="1134" w:right="679" w:bottom="1134"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EE" w:rsidRDefault="00ED41EE" w:rsidP="003948A5">
      <w:r>
        <w:separator/>
      </w:r>
    </w:p>
  </w:endnote>
  <w:endnote w:type="continuationSeparator" w:id="0">
    <w:p w:rsidR="00ED41EE" w:rsidRDefault="00ED41EE" w:rsidP="0039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EE" w:rsidRDefault="00ED41EE" w:rsidP="003948A5">
      <w:r>
        <w:separator/>
      </w:r>
    </w:p>
  </w:footnote>
  <w:footnote w:type="continuationSeparator" w:id="0">
    <w:p w:rsidR="00ED41EE" w:rsidRDefault="00ED41EE" w:rsidP="00394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70268"/>
      <w:docPartObj>
        <w:docPartGallery w:val="Page Numbers (Top of Page)"/>
        <w:docPartUnique/>
      </w:docPartObj>
    </w:sdtPr>
    <w:sdtEndPr>
      <w:rPr>
        <w:noProof/>
      </w:rPr>
    </w:sdtEndPr>
    <w:sdtContent>
      <w:p w:rsidR="00C156B9" w:rsidRDefault="00C156B9">
        <w:pPr>
          <w:pStyle w:val="Header"/>
          <w:jc w:val="center"/>
        </w:pPr>
        <w:r>
          <w:fldChar w:fldCharType="begin"/>
        </w:r>
        <w:r>
          <w:instrText xml:space="preserve"> PAGE   \* MERGEFORMAT </w:instrText>
        </w:r>
        <w:r>
          <w:fldChar w:fldCharType="separate"/>
        </w:r>
        <w:r w:rsidR="004030EA">
          <w:rPr>
            <w:noProof/>
          </w:rPr>
          <w:t>15</w:t>
        </w:r>
        <w:r>
          <w:rPr>
            <w:noProof/>
          </w:rPr>
          <w:fldChar w:fldCharType="end"/>
        </w:r>
      </w:p>
    </w:sdtContent>
  </w:sdt>
  <w:p w:rsidR="00C156B9" w:rsidRDefault="00C156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0DC"/>
    <w:multiLevelType w:val="hybridMultilevel"/>
    <w:tmpl w:val="3F5E482C"/>
    <w:lvl w:ilvl="0" w:tplc="DDB88E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E1F1C"/>
    <w:multiLevelType w:val="hybridMultilevel"/>
    <w:tmpl w:val="43127DEE"/>
    <w:lvl w:ilvl="0" w:tplc="59BCED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A5"/>
    <w:rsid w:val="00094BF2"/>
    <w:rsid w:val="001A253B"/>
    <w:rsid w:val="003619D6"/>
    <w:rsid w:val="003948A5"/>
    <w:rsid w:val="004030EA"/>
    <w:rsid w:val="00456F1B"/>
    <w:rsid w:val="0050247F"/>
    <w:rsid w:val="00554FE6"/>
    <w:rsid w:val="005B0604"/>
    <w:rsid w:val="005C47AB"/>
    <w:rsid w:val="0071065E"/>
    <w:rsid w:val="0081736D"/>
    <w:rsid w:val="008B039C"/>
    <w:rsid w:val="008D6D4C"/>
    <w:rsid w:val="008E6781"/>
    <w:rsid w:val="00961336"/>
    <w:rsid w:val="00993F16"/>
    <w:rsid w:val="00A54357"/>
    <w:rsid w:val="00C156B9"/>
    <w:rsid w:val="00CF29FA"/>
    <w:rsid w:val="00D51106"/>
    <w:rsid w:val="00D62DD4"/>
    <w:rsid w:val="00ED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48A5"/>
    <w:pPr>
      <w:spacing w:before="100" w:beforeAutospacing="1" w:after="100" w:afterAutospacing="1"/>
    </w:pPr>
    <w:rPr>
      <w:sz w:val="24"/>
      <w:szCs w:val="24"/>
    </w:rPr>
  </w:style>
  <w:style w:type="paragraph" w:customStyle="1" w:styleId="nqcontent">
    <w:name w:val="nqcontent"/>
    <w:basedOn w:val="Normal"/>
    <w:rsid w:val="003948A5"/>
    <w:pPr>
      <w:spacing w:before="100" w:beforeAutospacing="1" w:after="100" w:afterAutospacing="1"/>
    </w:pPr>
    <w:rPr>
      <w:sz w:val="24"/>
      <w:szCs w:val="24"/>
    </w:rPr>
  </w:style>
  <w:style w:type="paragraph" w:styleId="Header">
    <w:name w:val="header"/>
    <w:basedOn w:val="Normal"/>
    <w:link w:val="HeaderChar"/>
    <w:uiPriority w:val="99"/>
    <w:unhideWhenUsed/>
    <w:rsid w:val="003948A5"/>
    <w:pPr>
      <w:tabs>
        <w:tab w:val="center" w:pos="4680"/>
        <w:tab w:val="right" w:pos="9360"/>
      </w:tabs>
    </w:pPr>
  </w:style>
  <w:style w:type="character" w:customStyle="1" w:styleId="HeaderChar">
    <w:name w:val="Header Char"/>
    <w:basedOn w:val="DefaultParagraphFont"/>
    <w:link w:val="Header"/>
    <w:uiPriority w:val="99"/>
    <w:rsid w:val="003948A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948A5"/>
    <w:pPr>
      <w:tabs>
        <w:tab w:val="center" w:pos="4680"/>
        <w:tab w:val="right" w:pos="9360"/>
      </w:tabs>
    </w:pPr>
  </w:style>
  <w:style w:type="character" w:customStyle="1" w:styleId="FooterChar">
    <w:name w:val="Footer Char"/>
    <w:basedOn w:val="DefaultParagraphFont"/>
    <w:link w:val="Footer"/>
    <w:uiPriority w:val="99"/>
    <w:rsid w:val="003948A5"/>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3948A5"/>
    <w:pPr>
      <w:ind w:left="720"/>
      <w:contextualSpacing/>
    </w:pPr>
    <w:rPr>
      <w:sz w:val="24"/>
      <w:szCs w:val="24"/>
    </w:rPr>
  </w:style>
  <w:style w:type="character" w:customStyle="1" w:styleId="ListParagraphChar">
    <w:name w:val="List Paragraph Char"/>
    <w:link w:val="ListParagraph"/>
    <w:uiPriority w:val="34"/>
    <w:locked/>
    <w:rsid w:val="003948A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48A5"/>
    <w:pPr>
      <w:spacing w:before="100" w:beforeAutospacing="1" w:after="100" w:afterAutospacing="1"/>
    </w:pPr>
    <w:rPr>
      <w:sz w:val="24"/>
      <w:szCs w:val="24"/>
    </w:rPr>
  </w:style>
  <w:style w:type="paragraph" w:customStyle="1" w:styleId="nqcontent">
    <w:name w:val="nqcontent"/>
    <w:basedOn w:val="Normal"/>
    <w:rsid w:val="003948A5"/>
    <w:pPr>
      <w:spacing w:before="100" w:beforeAutospacing="1" w:after="100" w:afterAutospacing="1"/>
    </w:pPr>
    <w:rPr>
      <w:sz w:val="24"/>
      <w:szCs w:val="24"/>
    </w:rPr>
  </w:style>
  <w:style w:type="paragraph" w:styleId="Header">
    <w:name w:val="header"/>
    <w:basedOn w:val="Normal"/>
    <w:link w:val="HeaderChar"/>
    <w:uiPriority w:val="99"/>
    <w:unhideWhenUsed/>
    <w:rsid w:val="003948A5"/>
    <w:pPr>
      <w:tabs>
        <w:tab w:val="center" w:pos="4680"/>
        <w:tab w:val="right" w:pos="9360"/>
      </w:tabs>
    </w:pPr>
  </w:style>
  <w:style w:type="character" w:customStyle="1" w:styleId="HeaderChar">
    <w:name w:val="Header Char"/>
    <w:basedOn w:val="DefaultParagraphFont"/>
    <w:link w:val="Header"/>
    <w:uiPriority w:val="99"/>
    <w:rsid w:val="003948A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948A5"/>
    <w:pPr>
      <w:tabs>
        <w:tab w:val="center" w:pos="4680"/>
        <w:tab w:val="right" w:pos="9360"/>
      </w:tabs>
    </w:pPr>
  </w:style>
  <w:style w:type="character" w:customStyle="1" w:styleId="FooterChar">
    <w:name w:val="Footer Char"/>
    <w:basedOn w:val="DefaultParagraphFont"/>
    <w:link w:val="Footer"/>
    <w:uiPriority w:val="99"/>
    <w:rsid w:val="003948A5"/>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3948A5"/>
    <w:pPr>
      <w:ind w:left="720"/>
      <w:contextualSpacing/>
    </w:pPr>
    <w:rPr>
      <w:sz w:val="24"/>
      <w:szCs w:val="24"/>
    </w:rPr>
  </w:style>
  <w:style w:type="character" w:customStyle="1" w:styleId="ListParagraphChar">
    <w:name w:val="List Paragraph Char"/>
    <w:link w:val="ListParagraph"/>
    <w:uiPriority w:val="34"/>
    <w:locked/>
    <w:rsid w:val="003948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15</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11</cp:revision>
  <dcterms:created xsi:type="dcterms:W3CDTF">2024-02-29T03:06:00Z</dcterms:created>
  <dcterms:modified xsi:type="dcterms:W3CDTF">2024-03-07T08:35:00Z</dcterms:modified>
</cp:coreProperties>
</file>